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F027AC" w14:textId="77777777" w:rsidR="00B2445C" w:rsidRPr="00255B47" w:rsidRDefault="00B2445C" w:rsidP="00B2445C">
      <w:pPr>
        <w:pStyle w:val="Corps"/>
        <w:spacing w:after="0" w:line="276" w:lineRule="auto"/>
        <w:jc w:val="both"/>
        <w:rPr>
          <w:rStyle w:val="Aucun"/>
          <w:rFonts w:asciiTheme="majorHAnsi" w:hAnsiTheme="majorHAnsi"/>
          <w:b/>
          <w:bCs/>
        </w:rPr>
      </w:pPr>
    </w:p>
    <w:p w14:paraId="752EABC7" w14:textId="77777777" w:rsidR="00B2445C" w:rsidRPr="008F3B07" w:rsidRDefault="00B2445C" w:rsidP="00B2445C">
      <w:pPr>
        <w:pStyle w:val="Corps"/>
        <w:spacing w:after="0" w:line="276" w:lineRule="auto"/>
        <w:jc w:val="both"/>
        <w:rPr>
          <w:rStyle w:val="Aucun"/>
          <w:rFonts w:asciiTheme="majorHAnsi" w:eastAsia="Cambria" w:hAnsiTheme="majorHAnsi" w:cs="Cambria"/>
          <w:i/>
          <w:iCs/>
          <w:color w:val="C00000"/>
          <w:u w:color="C00000"/>
          <w:lang w:val="en-US"/>
        </w:rPr>
      </w:pPr>
    </w:p>
    <w:p w14:paraId="1A80D746" w14:textId="77777777" w:rsidR="00B2445C" w:rsidRPr="008F3B07" w:rsidRDefault="00B2445C" w:rsidP="00B2445C">
      <w:pPr>
        <w:pStyle w:val="Corps"/>
        <w:spacing w:after="0" w:line="276" w:lineRule="auto"/>
        <w:jc w:val="both"/>
        <w:rPr>
          <w:rStyle w:val="Aucun"/>
          <w:rFonts w:asciiTheme="majorHAnsi" w:eastAsia="Cambria" w:hAnsiTheme="majorHAnsi" w:cs="Cambria"/>
          <w:i/>
          <w:iCs/>
          <w:color w:val="C00000"/>
          <w:u w:color="C00000"/>
          <w:lang w:val="en-US"/>
        </w:rPr>
      </w:pPr>
    </w:p>
    <w:p w14:paraId="5BCF6B13"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3F4B9F27"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5325808C"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r w:rsidRPr="00A13F0D">
        <w:rPr>
          <w:rStyle w:val="Aucun"/>
          <w:rFonts w:ascii="Cambria" w:hAnsi="Cambria"/>
          <w:b/>
          <w:noProof/>
          <w:lang w:val="en-GB" w:eastAsia="en-GB"/>
        </w:rPr>
        <w:drawing>
          <wp:inline distT="0" distB="0" distL="0" distR="0" wp14:anchorId="3ACB9A5A" wp14:editId="2FED405E">
            <wp:extent cx="5579746" cy="1859915"/>
            <wp:effectExtent l="0" t="0" r="0" b="0"/>
            <wp:docPr id="1073741825" name="officeArt object" descr="Image 1"/>
            <wp:cNvGraphicFramePr/>
            <a:graphic xmlns:a="http://schemas.openxmlformats.org/drawingml/2006/main">
              <a:graphicData uri="http://schemas.openxmlformats.org/drawingml/2006/picture">
                <pic:pic xmlns:pic="http://schemas.openxmlformats.org/drawingml/2006/picture">
                  <pic:nvPicPr>
                    <pic:cNvPr id="1073741825" name="Image 1" descr="Image 1"/>
                    <pic:cNvPicPr>
                      <a:picLocks noChangeAspect="1"/>
                    </pic:cNvPicPr>
                  </pic:nvPicPr>
                  <pic:blipFill>
                    <a:blip r:embed="rId8"/>
                    <a:stretch>
                      <a:fillRect/>
                    </a:stretch>
                  </pic:blipFill>
                  <pic:spPr>
                    <a:xfrm>
                      <a:off x="0" y="0"/>
                      <a:ext cx="5579746" cy="1859915"/>
                    </a:xfrm>
                    <a:prstGeom prst="rect">
                      <a:avLst/>
                    </a:prstGeom>
                    <a:ln w="12700" cap="flat">
                      <a:noFill/>
                      <a:miter lim="400000"/>
                    </a:ln>
                    <a:effectLst/>
                  </pic:spPr>
                </pic:pic>
              </a:graphicData>
            </a:graphic>
          </wp:inline>
        </w:drawing>
      </w:r>
    </w:p>
    <w:p w14:paraId="60C14B7B"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7279989A"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3DE053DE"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61FE3227"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6FD6FF72"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2612AD3B"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358C6ACE" w14:textId="77777777" w:rsidR="00B2445C" w:rsidRPr="00303231" w:rsidRDefault="00B2445C" w:rsidP="00B2445C">
      <w:pPr>
        <w:pStyle w:val="Corps"/>
        <w:spacing w:after="0" w:line="276" w:lineRule="auto"/>
        <w:jc w:val="center"/>
        <w:rPr>
          <w:rStyle w:val="Aucun"/>
          <w:rFonts w:ascii="Cambria" w:hAnsi="Cambria"/>
          <w:b/>
          <w:bCs/>
          <w:color w:val="1F4E79" w:themeColor="accent5" w:themeShade="80"/>
          <w:sz w:val="36"/>
          <w:szCs w:val="34"/>
          <w:lang w:val="en-US"/>
        </w:rPr>
      </w:pPr>
      <w:r w:rsidRPr="00303231">
        <w:rPr>
          <w:rStyle w:val="Aucun"/>
          <w:rFonts w:ascii="Cambria" w:hAnsi="Cambria"/>
          <w:b/>
          <w:bCs/>
          <w:color w:val="1F4E79" w:themeColor="accent5" w:themeShade="80"/>
          <w:sz w:val="36"/>
          <w:szCs w:val="34"/>
          <w:lang w:val="en-US"/>
        </w:rPr>
        <w:t>2000-</w:t>
      </w:r>
      <w:proofErr w:type="gramStart"/>
      <w:r w:rsidRPr="00303231">
        <w:rPr>
          <w:rStyle w:val="Aucun"/>
          <w:rFonts w:ascii="Cambria" w:hAnsi="Cambria"/>
          <w:b/>
          <w:bCs/>
          <w:color w:val="1F4E79" w:themeColor="accent5" w:themeShade="80"/>
          <w:sz w:val="36"/>
          <w:szCs w:val="34"/>
          <w:lang w:val="en-US"/>
        </w:rPr>
        <w:t>2020 :</w:t>
      </w:r>
      <w:proofErr w:type="gramEnd"/>
    </w:p>
    <w:p w14:paraId="66EA276B" w14:textId="77777777" w:rsidR="00B2445C" w:rsidRPr="00303231" w:rsidRDefault="00B2445C" w:rsidP="00B2445C">
      <w:pPr>
        <w:pStyle w:val="Corps"/>
        <w:spacing w:after="0" w:line="276" w:lineRule="auto"/>
        <w:jc w:val="center"/>
        <w:rPr>
          <w:rStyle w:val="Aucun"/>
          <w:rFonts w:ascii="Cambria" w:hAnsi="Cambria"/>
          <w:b/>
          <w:bCs/>
          <w:color w:val="1F4E79" w:themeColor="accent5" w:themeShade="80"/>
          <w:sz w:val="36"/>
          <w:szCs w:val="34"/>
          <w:lang w:val="en-US"/>
        </w:rPr>
      </w:pPr>
      <w:r w:rsidRPr="00303231">
        <w:rPr>
          <w:rStyle w:val="Aucun"/>
          <w:rFonts w:ascii="Cambria" w:hAnsi="Cambria"/>
          <w:b/>
          <w:bCs/>
          <w:color w:val="1F4E79" w:themeColor="accent5" w:themeShade="80"/>
          <w:sz w:val="36"/>
          <w:szCs w:val="34"/>
          <w:lang w:val="en-US"/>
        </w:rPr>
        <w:t>Two decades of changes in global health</w:t>
      </w:r>
    </w:p>
    <w:p w14:paraId="3FF711C2" w14:textId="34860ED0" w:rsidR="00B2445C" w:rsidRPr="008F3B07" w:rsidRDefault="00B2445C" w:rsidP="00B2445C">
      <w:pPr>
        <w:pStyle w:val="Corps"/>
        <w:spacing w:after="0" w:line="276" w:lineRule="auto"/>
        <w:jc w:val="center"/>
        <w:rPr>
          <w:rStyle w:val="Aucun"/>
          <w:rFonts w:asciiTheme="majorHAnsi" w:eastAsia="Cambria" w:hAnsiTheme="majorHAnsi" w:cs="Cambria"/>
          <w:i/>
          <w:iCs/>
          <w:color w:val="1F4E79" w:themeColor="accent5" w:themeShade="80"/>
          <w:lang w:val="en-US"/>
        </w:rPr>
      </w:pPr>
      <w:r>
        <w:rPr>
          <w:rStyle w:val="Aucun"/>
          <w:rFonts w:asciiTheme="majorHAnsi" w:hAnsiTheme="majorHAnsi"/>
          <w:i/>
          <w:iCs/>
          <w:color w:val="1F4E79" w:themeColor="accent5" w:themeShade="80"/>
          <w:lang w:val="en-US"/>
        </w:rPr>
        <w:t>April 14</w:t>
      </w:r>
      <w:r w:rsidRPr="008F3B07">
        <w:rPr>
          <w:rStyle w:val="Aucun"/>
          <w:rFonts w:asciiTheme="majorHAnsi" w:hAnsiTheme="majorHAnsi"/>
          <w:i/>
          <w:iCs/>
          <w:color w:val="1F4E79" w:themeColor="accent5" w:themeShade="80"/>
          <w:lang w:val="en-US"/>
        </w:rPr>
        <w:t>, 2024</w:t>
      </w:r>
    </w:p>
    <w:p w14:paraId="047109CF"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7F9204DD"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1FD19B1B"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47382836"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506B6B72"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4405C75C"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2CBDF12F"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0DDA6CF9"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0F933838"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1DE072D2" w14:textId="77777777" w:rsidR="00B2445C" w:rsidRDefault="00B2445C" w:rsidP="00B2445C">
      <w:pPr>
        <w:pStyle w:val="Corps"/>
        <w:spacing w:after="0" w:line="276" w:lineRule="auto"/>
        <w:jc w:val="both"/>
        <w:rPr>
          <w:rStyle w:val="Aucun"/>
          <w:rFonts w:asciiTheme="majorHAnsi" w:eastAsia="Cambria" w:hAnsiTheme="majorHAnsi" w:cs="Cambria"/>
          <w:i/>
          <w:iCs/>
          <w:lang w:val="en-US"/>
        </w:rPr>
      </w:pPr>
    </w:p>
    <w:p w14:paraId="46A197CA"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4048EE62"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48EE02D0" w14:textId="77777777" w:rsidR="00B2445C" w:rsidRPr="008F3B07" w:rsidRDefault="00B2445C" w:rsidP="00B2445C">
      <w:pPr>
        <w:pStyle w:val="Corps"/>
        <w:spacing w:after="0" w:line="276" w:lineRule="auto"/>
        <w:jc w:val="both"/>
        <w:rPr>
          <w:rStyle w:val="Aucun"/>
          <w:rFonts w:asciiTheme="majorHAnsi" w:eastAsia="Cambria" w:hAnsiTheme="majorHAnsi" w:cs="Cambria"/>
          <w:i/>
          <w:iCs/>
          <w:lang w:val="en-US"/>
        </w:rPr>
      </w:pPr>
    </w:p>
    <w:p w14:paraId="6DEEBDE7" w14:textId="77777777" w:rsidR="00B2445C" w:rsidRPr="008F3B07" w:rsidRDefault="00B2445C" w:rsidP="00B2445C">
      <w:pPr>
        <w:pStyle w:val="Corps"/>
        <w:spacing w:after="0" w:line="276" w:lineRule="auto"/>
        <w:jc w:val="both"/>
        <w:rPr>
          <w:rStyle w:val="Aucun"/>
          <w:rFonts w:asciiTheme="majorHAnsi" w:hAnsiTheme="majorHAnsi"/>
          <w:i/>
          <w:iCs/>
          <w:lang w:val="en-US"/>
        </w:rPr>
      </w:pPr>
      <w:r w:rsidRPr="008F3B07">
        <w:rPr>
          <w:rStyle w:val="Aucun"/>
          <w:rFonts w:asciiTheme="majorHAnsi" w:hAnsiTheme="majorHAnsi"/>
          <w:i/>
          <w:iCs/>
          <w:lang w:val="en-US"/>
        </w:rPr>
        <w:t>This diagnostic document from the Think Tank "</w:t>
      </w:r>
      <w:proofErr w:type="spellStart"/>
      <w:r w:rsidRPr="008F3B07">
        <w:rPr>
          <w:rStyle w:val="Aucun"/>
          <w:rFonts w:asciiTheme="majorHAnsi" w:hAnsiTheme="majorHAnsi"/>
          <w:i/>
          <w:iCs/>
          <w:lang w:val="en-US"/>
        </w:rPr>
        <w:t>Santé</w:t>
      </w:r>
      <w:proofErr w:type="spellEnd"/>
      <w:r w:rsidRPr="008F3B07">
        <w:rPr>
          <w:rStyle w:val="Aucun"/>
          <w:rFonts w:asciiTheme="majorHAnsi" w:hAnsiTheme="majorHAnsi"/>
          <w:i/>
          <w:iCs/>
          <w:lang w:val="en-US"/>
        </w:rPr>
        <w:t xml:space="preserve"> </w:t>
      </w:r>
      <w:proofErr w:type="spellStart"/>
      <w:r w:rsidRPr="008F3B07">
        <w:rPr>
          <w:rStyle w:val="Aucun"/>
          <w:rFonts w:asciiTheme="majorHAnsi" w:hAnsiTheme="majorHAnsi"/>
          <w:i/>
          <w:iCs/>
          <w:lang w:val="en-US"/>
        </w:rPr>
        <w:t>mondiale</w:t>
      </w:r>
      <w:proofErr w:type="spellEnd"/>
      <w:r w:rsidRPr="008F3B07">
        <w:rPr>
          <w:rStyle w:val="Aucun"/>
          <w:rFonts w:asciiTheme="majorHAnsi" w:hAnsiTheme="majorHAnsi"/>
          <w:i/>
          <w:iCs/>
          <w:lang w:val="en-US"/>
        </w:rPr>
        <w:t xml:space="preserve"> 2030" was written by some of its members: François </w:t>
      </w:r>
      <w:proofErr w:type="spellStart"/>
      <w:r w:rsidRPr="008F3B07">
        <w:rPr>
          <w:rStyle w:val="Aucun"/>
          <w:rFonts w:asciiTheme="majorHAnsi" w:hAnsiTheme="majorHAnsi"/>
          <w:i/>
          <w:iCs/>
          <w:lang w:val="en-US"/>
        </w:rPr>
        <w:t>Dabis</w:t>
      </w:r>
      <w:proofErr w:type="spellEnd"/>
      <w:r w:rsidRPr="008F3B07">
        <w:rPr>
          <w:rStyle w:val="Aucun"/>
          <w:rFonts w:asciiTheme="majorHAnsi" w:hAnsiTheme="majorHAnsi"/>
          <w:i/>
          <w:iCs/>
          <w:lang w:val="en-US"/>
        </w:rPr>
        <w:t xml:space="preserve">, Agnès </w:t>
      </w:r>
      <w:proofErr w:type="spellStart"/>
      <w:r w:rsidRPr="008F3B07">
        <w:rPr>
          <w:rStyle w:val="Aucun"/>
          <w:rFonts w:asciiTheme="majorHAnsi" w:hAnsiTheme="majorHAnsi"/>
          <w:i/>
          <w:iCs/>
          <w:lang w:val="en-US"/>
        </w:rPr>
        <w:t>Soucat</w:t>
      </w:r>
      <w:proofErr w:type="spellEnd"/>
      <w:r w:rsidRPr="008F3B07">
        <w:rPr>
          <w:rStyle w:val="Aucun"/>
          <w:rFonts w:asciiTheme="majorHAnsi" w:hAnsiTheme="majorHAnsi"/>
          <w:i/>
          <w:iCs/>
          <w:lang w:val="en-US"/>
        </w:rPr>
        <w:t xml:space="preserve">, Eric </w:t>
      </w:r>
      <w:proofErr w:type="spellStart"/>
      <w:r w:rsidRPr="008F3B07">
        <w:rPr>
          <w:rStyle w:val="Aucun"/>
          <w:rFonts w:asciiTheme="majorHAnsi" w:hAnsiTheme="majorHAnsi"/>
          <w:i/>
          <w:iCs/>
          <w:lang w:val="en-US"/>
        </w:rPr>
        <w:t>Fleutelot</w:t>
      </w:r>
      <w:proofErr w:type="spellEnd"/>
      <w:r w:rsidRPr="008F3B07">
        <w:rPr>
          <w:rStyle w:val="Aucun"/>
          <w:rFonts w:asciiTheme="majorHAnsi" w:hAnsiTheme="majorHAnsi"/>
          <w:i/>
          <w:iCs/>
          <w:lang w:val="en-US"/>
        </w:rPr>
        <w:t xml:space="preserve">, Annabel </w:t>
      </w:r>
      <w:proofErr w:type="spellStart"/>
      <w:r w:rsidRPr="008F3B07">
        <w:rPr>
          <w:rStyle w:val="Aucun"/>
          <w:rFonts w:asciiTheme="majorHAnsi" w:hAnsiTheme="majorHAnsi"/>
          <w:i/>
          <w:iCs/>
          <w:lang w:val="en-US"/>
        </w:rPr>
        <w:t>Desgrées</w:t>
      </w:r>
      <w:proofErr w:type="spellEnd"/>
      <w:r w:rsidRPr="008F3B07">
        <w:rPr>
          <w:rStyle w:val="Aucun"/>
          <w:rFonts w:asciiTheme="majorHAnsi" w:hAnsiTheme="majorHAnsi"/>
          <w:i/>
          <w:iCs/>
          <w:lang w:val="en-US"/>
        </w:rPr>
        <w:t xml:space="preserve"> du Lou, Marie-</w:t>
      </w:r>
      <w:proofErr w:type="spellStart"/>
      <w:r w:rsidRPr="008F3B07">
        <w:rPr>
          <w:rStyle w:val="Aucun"/>
          <w:rFonts w:asciiTheme="majorHAnsi" w:hAnsiTheme="majorHAnsi"/>
          <w:i/>
          <w:iCs/>
          <w:lang w:val="en-US"/>
        </w:rPr>
        <w:t>Paule</w:t>
      </w:r>
      <w:proofErr w:type="spellEnd"/>
      <w:r w:rsidRPr="008F3B07">
        <w:rPr>
          <w:rStyle w:val="Aucun"/>
          <w:rFonts w:asciiTheme="majorHAnsi" w:hAnsiTheme="majorHAnsi"/>
          <w:i/>
          <w:iCs/>
          <w:lang w:val="en-US"/>
        </w:rPr>
        <w:t xml:space="preserve"> </w:t>
      </w:r>
      <w:proofErr w:type="spellStart"/>
      <w:r w:rsidRPr="008F3B07">
        <w:rPr>
          <w:rStyle w:val="Aucun"/>
          <w:rFonts w:asciiTheme="majorHAnsi" w:hAnsiTheme="majorHAnsi"/>
          <w:i/>
          <w:iCs/>
          <w:lang w:val="en-US"/>
        </w:rPr>
        <w:t>Kieny</w:t>
      </w:r>
      <w:proofErr w:type="spellEnd"/>
      <w:r w:rsidRPr="008F3B07">
        <w:rPr>
          <w:rStyle w:val="Aucun"/>
          <w:rFonts w:asciiTheme="majorHAnsi" w:hAnsiTheme="majorHAnsi"/>
          <w:i/>
          <w:iCs/>
          <w:lang w:val="en-US"/>
        </w:rPr>
        <w:t xml:space="preserve">, and its coordinators </w:t>
      </w:r>
      <w:proofErr w:type="spellStart"/>
      <w:r w:rsidRPr="008F3B07">
        <w:rPr>
          <w:rStyle w:val="Aucun"/>
          <w:rFonts w:asciiTheme="majorHAnsi" w:hAnsiTheme="majorHAnsi"/>
          <w:i/>
          <w:iCs/>
          <w:lang w:val="en-US"/>
        </w:rPr>
        <w:t>Stéphanie</w:t>
      </w:r>
      <w:proofErr w:type="spellEnd"/>
      <w:r w:rsidRPr="008F3B07">
        <w:rPr>
          <w:rStyle w:val="Aucun"/>
          <w:rFonts w:asciiTheme="majorHAnsi" w:hAnsiTheme="majorHAnsi"/>
          <w:i/>
          <w:iCs/>
          <w:lang w:val="en-US"/>
        </w:rPr>
        <w:t xml:space="preserve"> </w:t>
      </w:r>
      <w:proofErr w:type="spellStart"/>
      <w:r w:rsidRPr="008F3B07">
        <w:rPr>
          <w:rStyle w:val="Aucun"/>
          <w:rFonts w:asciiTheme="majorHAnsi" w:hAnsiTheme="majorHAnsi"/>
          <w:i/>
          <w:iCs/>
          <w:lang w:val="en-US"/>
        </w:rPr>
        <w:t>Tchiombiano</w:t>
      </w:r>
      <w:proofErr w:type="spellEnd"/>
      <w:r w:rsidRPr="008F3B07">
        <w:rPr>
          <w:rStyle w:val="Aucun"/>
          <w:rFonts w:asciiTheme="majorHAnsi" w:hAnsiTheme="majorHAnsi"/>
          <w:i/>
          <w:iCs/>
          <w:lang w:val="en-US"/>
        </w:rPr>
        <w:t xml:space="preserve"> and Clara </w:t>
      </w:r>
      <w:proofErr w:type="spellStart"/>
      <w:r w:rsidRPr="008F3B07">
        <w:rPr>
          <w:rStyle w:val="Aucun"/>
          <w:rFonts w:asciiTheme="majorHAnsi" w:hAnsiTheme="majorHAnsi"/>
          <w:i/>
          <w:iCs/>
          <w:lang w:val="en-US"/>
        </w:rPr>
        <w:t>Ruault</w:t>
      </w:r>
      <w:proofErr w:type="spellEnd"/>
      <w:r w:rsidRPr="008F3B07">
        <w:rPr>
          <w:rStyle w:val="Aucun"/>
          <w:rFonts w:asciiTheme="majorHAnsi" w:hAnsiTheme="majorHAnsi"/>
          <w:i/>
          <w:iCs/>
          <w:lang w:val="en-US"/>
        </w:rPr>
        <w:t xml:space="preserve">. Other contributors include Anne </w:t>
      </w:r>
      <w:proofErr w:type="spellStart"/>
      <w:r w:rsidRPr="008F3B07">
        <w:rPr>
          <w:rStyle w:val="Aucun"/>
          <w:rFonts w:asciiTheme="majorHAnsi" w:hAnsiTheme="majorHAnsi"/>
          <w:i/>
          <w:iCs/>
          <w:lang w:val="en-US"/>
        </w:rPr>
        <w:t>Bekelynck</w:t>
      </w:r>
      <w:proofErr w:type="spellEnd"/>
      <w:r w:rsidRPr="008F3B07">
        <w:rPr>
          <w:rStyle w:val="Aucun"/>
          <w:rFonts w:asciiTheme="majorHAnsi" w:hAnsiTheme="majorHAnsi"/>
          <w:i/>
          <w:iCs/>
          <w:lang w:val="en-US"/>
        </w:rPr>
        <w:t xml:space="preserve">, Margaux </w:t>
      </w:r>
      <w:proofErr w:type="spellStart"/>
      <w:r w:rsidRPr="008F3B07">
        <w:rPr>
          <w:rStyle w:val="Aucun"/>
          <w:rFonts w:asciiTheme="majorHAnsi" w:hAnsiTheme="majorHAnsi"/>
          <w:i/>
          <w:iCs/>
          <w:lang w:val="en-US"/>
        </w:rPr>
        <w:t>Chavardès</w:t>
      </w:r>
      <w:proofErr w:type="spellEnd"/>
      <w:r w:rsidRPr="008F3B07">
        <w:rPr>
          <w:rStyle w:val="Aucun"/>
          <w:rFonts w:asciiTheme="majorHAnsi" w:hAnsiTheme="majorHAnsi"/>
          <w:i/>
          <w:iCs/>
          <w:lang w:val="en-US"/>
        </w:rPr>
        <w:t xml:space="preserve">, Mathias Altman, </w:t>
      </w:r>
      <w:proofErr w:type="spellStart"/>
      <w:r w:rsidRPr="008F3B07">
        <w:rPr>
          <w:rStyle w:val="Aucun"/>
          <w:rFonts w:asciiTheme="majorHAnsi" w:hAnsiTheme="majorHAnsi"/>
          <w:i/>
          <w:iCs/>
          <w:lang w:val="en-US"/>
        </w:rPr>
        <w:t>Fatoumata</w:t>
      </w:r>
      <w:proofErr w:type="spellEnd"/>
      <w:r w:rsidRPr="008F3B07">
        <w:rPr>
          <w:rStyle w:val="Aucun"/>
          <w:rFonts w:asciiTheme="majorHAnsi" w:hAnsiTheme="majorHAnsi"/>
          <w:i/>
          <w:iCs/>
          <w:lang w:val="en-US"/>
        </w:rPr>
        <w:t xml:space="preserve"> Faye and </w:t>
      </w:r>
      <w:proofErr w:type="spellStart"/>
      <w:r w:rsidRPr="008F3B07">
        <w:rPr>
          <w:rStyle w:val="Aucun"/>
          <w:rFonts w:asciiTheme="majorHAnsi" w:hAnsiTheme="majorHAnsi"/>
          <w:i/>
          <w:iCs/>
          <w:lang w:val="en-US"/>
        </w:rPr>
        <w:t>Zeinabou</w:t>
      </w:r>
      <w:proofErr w:type="spellEnd"/>
      <w:r w:rsidRPr="008F3B07">
        <w:rPr>
          <w:rStyle w:val="Aucun"/>
          <w:rFonts w:asciiTheme="majorHAnsi" w:hAnsiTheme="majorHAnsi"/>
          <w:i/>
          <w:iCs/>
          <w:lang w:val="en-US"/>
        </w:rPr>
        <w:t xml:space="preserve"> </w:t>
      </w:r>
      <w:proofErr w:type="spellStart"/>
      <w:r w:rsidRPr="008F3B07">
        <w:rPr>
          <w:rStyle w:val="Aucun"/>
          <w:rFonts w:asciiTheme="majorHAnsi" w:hAnsiTheme="majorHAnsi"/>
          <w:i/>
          <w:iCs/>
          <w:lang w:val="en-US"/>
        </w:rPr>
        <w:t>Niame</w:t>
      </w:r>
      <w:proofErr w:type="spellEnd"/>
      <w:r w:rsidRPr="008F3B07">
        <w:rPr>
          <w:rStyle w:val="Aucun"/>
          <w:rFonts w:asciiTheme="majorHAnsi" w:hAnsiTheme="majorHAnsi"/>
          <w:i/>
          <w:iCs/>
          <w:lang w:val="en-US"/>
        </w:rPr>
        <w:t xml:space="preserve"> </w:t>
      </w:r>
      <w:proofErr w:type="spellStart"/>
      <w:r w:rsidRPr="008F3B07">
        <w:rPr>
          <w:rStyle w:val="Aucun"/>
          <w:rFonts w:asciiTheme="majorHAnsi" w:hAnsiTheme="majorHAnsi"/>
          <w:i/>
          <w:iCs/>
          <w:lang w:val="en-US"/>
        </w:rPr>
        <w:t>Daf</w:t>
      </w:r>
      <w:proofErr w:type="spellEnd"/>
      <w:r w:rsidRPr="008F3B07">
        <w:rPr>
          <w:rStyle w:val="Aucun"/>
          <w:rFonts w:asciiTheme="majorHAnsi" w:hAnsiTheme="majorHAnsi"/>
          <w:i/>
          <w:iCs/>
          <w:lang w:val="en-US"/>
        </w:rPr>
        <w:t>.</w:t>
      </w:r>
    </w:p>
    <w:p w14:paraId="7AF826AC" w14:textId="77777777" w:rsidR="00B2445C" w:rsidRPr="008F3B07" w:rsidRDefault="00B2445C" w:rsidP="00B2445C">
      <w:pPr>
        <w:pStyle w:val="Corps"/>
        <w:spacing w:after="0" w:line="276" w:lineRule="auto"/>
        <w:jc w:val="both"/>
        <w:rPr>
          <w:rStyle w:val="Aucun"/>
          <w:rFonts w:asciiTheme="majorHAnsi" w:hAnsiTheme="majorHAnsi"/>
          <w:i/>
          <w:iCs/>
          <w:lang w:val="en-US"/>
        </w:rPr>
      </w:pPr>
    </w:p>
    <w:p w14:paraId="1CF099EF" w14:textId="77777777" w:rsidR="00B2445C" w:rsidRPr="008F3B07" w:rsidRDefault="00B2445C" w:rsidP="00B2445C">
      <w:pPr>
        <w:pStyle w:val="Corps"/>
        <w:spacing w:after="0" w:line="276" w:lineRule="auto"/>
        <w:jc w:val="both"/>
        <w:rPr>
          <w:rStyle w:val="Aucun"/>
          <w:rFonts w:asciiTheme="majorHAnsi" w:hAnsiTheme="majorHAnsi"/>
          <w:i/>
          <w:iCs/>
          <w:lang w:val="en-US"/>
        </w:rPr>
      </w:pPr>
    </w:p>
    <w:p w14:paraId="554E2CA1" w14:textId="77777777" w:rsidR="00B2445C" w:rsidRPr="002636AB" w:rsidRDefault="00B2445C" w:rsidP="00B2445C">
      <w:pPr>
        <w:pStyle w:val="Corps"/>
        <w:spacing w:after="0" w:line="276" w:lineRule="auto"/>
        <w:jc w:val="both"/>
        <w:rPr>
          <w:rStyle w:val="Aucun"/>
          <w:rFonts w:asciiTheme="majorHAnsi" w:hAnsiTheme="majorHAnsi"/>
          <w:b/>
          <w:bCs/>
          <w:i/>
          <w:iCs/>
          <w:lang w:val="en-GB"/>
        </w:rPr>
      </w:pPr>
      <w:r w:rsidRPr="002636AB">
        <w:rPr>
          <w:rStyle w:val="Aucun"/>
          <w:rFonts w:asciiTheme="majorHAnsi" w:hAnsiTheme="majorHAnsi"/>
          <w:b/>
          <w:bCs/>
          <w:i/>
          <w:iCs/>
          <w:lang w:val="en-GB"/>
        </w:rPr>
        <w:t>The graphics have been left in the original language (French).</w:t>
      </w:r>
    </w:p>
    <w:p w14:paraId="33130F48" w14:textId="77777777" w:rsidR="00B2445C" w:rsidRPr="008F3B07" w:rsidRDefault="00B2445C" w:rsidP="00B2445C">
      <w:pPr>
        <w:pStyle w:val="Corps"/>
        <w:spacing w:after="0" w:line="276" w:lineRule="auto"/>
        <w:jc w:val="both"/>
        <w:rPr>
          <w:rStyle w:val="Aucun"/>
          <w:rFonts w:asciiTheme="majorHAnsi" w:hAnsiTheme="majorHAnsi"/>
          <w:i/>
          <w:iCs/>
          <w:lang w:val="en-US"/>
        </w:rPr>
      </w:pPr>
    </w:p>
    <w:p w14:paraId="7D3DFB1E" w14:textId="77777777" w:rsidR="00B2445C" w:rsidRPr="008F3B07" w:rsidRDefault="00B2445C" w:rsidP="00B2445C">
      <w:pPr>
        <w:pStyle w:val="Corps"/>
        <w:spacing w:after="0" w:line="276" w:lineRule="auto"/>
        <w:jc w:val="both"/>
        <w:rPr>
          <w:rStyle w:val="Aucun"/>
          <w:rFonts w:asciiTheme="majorHAnsi" w:hAnsiTheme="majorHAnsi"/>
          <w:i/>
          <w:iCs/>
          <w:lang w:val="en-US"/>
        </w:rPr>
      </w:pPr>
    </w:p>
    <w:p w14:paraId="4DD7B66B" w14:textId="77777777" w:rsidR="00B2445C" w:rsidRPr="008F3B07" w:rsidRDefault="00B2445C" w:rsidP="00B2445C">
      <w:pPr>
        <w:pStyle w:val="Corps"/>
        <w:spacing w:after="0" w:line="276" w:lineRule="auto"/>
        <w:jc w:val="both"/>
        <w:rPr>
          <w:rStyle w:val="Aucun"/>
          <w:rFonts w:asciiTheme="majorHAnsi" w:hAnsiTheme="majorHAnsi"/>
          <w:i/>
          <w:iCs/>
          <w:lang w:val="en-US"/>
        </w:rPr>
      </w:pPr>
    </w:p>
    <w:p w14:paraId="677DFEC3" w14:textId="77777777" w:rsidR="00B2445C" w:rsidRPr="008F3B07" w:rsidRDefault="00B2445C" w:rsidP="00B2445C">
      <w:pPr>
        <w:pStyle w:val="Corps"/>
        <w:spacing w:after="0" w:line="276" w:lineRule="auto"/>
        <w:jc w:val="both"/>
        <w:rPr>
          <w:rStyle w:val="Aucun"/>
          <w:rFonts w:asciiTheme="majorHAnsi" w:hAnsiTheme="majorHAnsi"/>
          <w:i/>
          <w:iCs/>
          <w:lang w:val="en-US"/>
        </w:rPr>
      </w:pPr>
    </w:p>
    <w:p w14:paraId="67A35B26" w14:textId="77777777" w:rsidR="00B2445C" w:rsidRPr="008F3B07" w:rsidRDefault="00B2445C" w:rsidP="00B2445C">
      <w:pPr>
        <w:pStyle w:val="Corps"/>
        <w:spacing w:after="0" w:line="276" w:lineRule="auto"/>
        <w:jc w:val="both"/>
        <w:rPr>
          <w:rStyle w:val="Aucun"/>
          <w:rFonts w:asciiTheme="majorHAnsi" w:hAnsiTheme="majorHAnsi"/>
          <w:i/>
          <w:iCs/>
          <w:lang w:val="en-US"/>
        </w:rPr>
      </w:pPr>
    </w:p>
    <w:p w14:paraId="00ECB89F" w14:textId="77777777" w:rsidR="00B2445C" w:rsidRDefault="00B2445C" w:rsidP="00B2445C">
      <w:pPr>
        <w:spacing w:line="240" w:lineRule="auto"/>
        <w:ind w:firstLine="0"/>
        <w:rPr>
          <w:rStyle w:val="Aucun"/>
          <w:rFonts w:asciiTheme="majorHAnsi" w:eastAsiaTheme="minorHAnsi" w:hAnsiTheme="majorHAnsi" w:cs="Arial Unicode MS"/>
          <w:i/>
          <w:iCs/>
          <w:color w:val="000000"/>
          <w:sz w:val="22"/>
          <w:szCs w:val="22"/>
          <w:u w:color="000000"/>
          <w:lang w:val="en-US"/>
          <w14:textOutline w14:w="0" w14:cap="flat" w14:cmpd="sng" w14:algn="ctr">
            <w14:noFill/>
            <w14:prstDash w14:val="solid"/>
            <w14:bevel/>
          </w14:textOutline>
        </w:rPr>
      </w:pPr>
    </w:p>
    <w:sdt>
      <w:sdtPr>
        <w:rPr>
          <w:rFonts w:ascii="Cambria" w:eastAsiaTheme="minorHAnsi" w:hAnsi="Cambria" w:cstheme="minorBidi"/>
          <w:b/>
          <w:bCs/>
          <w:color w:val="auto"/>
          <w:sz w:val="22"/>
          <w:szCs w:val="22"/>
        </w:rPr>
        <w:id w:val="836420799"/>
        <w:docPartObj>
          <w:docPartGallery w:val="Table of Contents"/>
          <w:docPartUnique/>
        </w:docPartObj>
      </w:sdtPr>
      <w:sdtEndPr>
        <w:rPr>
          <w:b w:val="0"/>
          <w:bCs w:val="0"/>
        </w:rPr>
      </w:sdtEndPr>
      <w:sdtContent>
        <w:p w14:paraId="147349E3" w14:textId="77777777" w:rsidR="00B2445C" w:rsidRPr="002636AB" w:rsidRDefault="00B2445C" w:rsidP="00B2445C">
          <w:pPr>
            <w:pStyle w:val="En-ttedetabledesmatires"/>
            <w:numPr>
              <w:ilvl w:val="0"/>
              <w:numId w:val="0"/>
            </w:numPr>
            <w:spacing w:before="0"/>
            <w:ind w:left="432"/>
            <w:jc w:val="both"/>
            <w:rPr>
              <w:rFonts w:cstheme="majorHAnsi"/>
            </w:rPr>
          </w:pPr>
          <w:r w:rsidRPr="002636AB">
            <w:rPr>
              <w:rFonts w:cstheme="majorHAnsi"/>
            </w:rPr>
            <w:t>Table of contents</w:t>
          </w:r>
        </w:p>
        <w:p w14:paraId="25E63DB1" w14:textId="77777777" w:rsidR="00B2445C" w:rsidRDefault="00B2445C" w:rsidP="00B2445C">
          <w:pPr>
            <w:pStyle w:val="TM1"/>
            <w:tabs>
              <w:tab w:val="right" w:leader="dot" w:pos="9062"/>
            </w:tabs>
            <w:rPr>
              <w:rFonts w:asciiTheme="minorHAnsi" w:eastAsiaTheme="minorEastAsia" w:hAnsiTheme="minorHAnsi"/>
              <w:noProof/>
              <w:kern w:val="2"/>
              <w:sz w:val="24"/>
              <w:szCs w:val="24"/>
              <w:lang w:val="fr-CH" w:eastAsia="fr-CH"/>
              <w14:ligatures w14:val="standardContextual"/>
            </w:rPr>
          </w:pPr>
          <w:r w:rsidRPr="006E6AD6">
            <w:fldChar w:fldCharType="begin"/>
          </w:r>
          <w:r w:rsidRPr="006E6AD6">
            <w:instrText xml:space="preserve"> TOC \o "1-3" \h \z \u </w:instrText>
          </w:r>
          <w:r w:rsidRPr="006E6AD6">
            <w:fldChar w:fldCharType="separate"/>
          </w:r>
          <w:hyperlink w:anchor="_Toc163999710" w:history="1">
            <w:r w:rsidRPr="000F6BAA">
              <w:rPr>
                <w:rStyle w:val="Lienhypertexte"/>
                <w:noProof/>
                <w:lang w:val="en-US"/>
              </w:rPr>
              <w:t>Executive summary</w:t>
            </w:r>
            <w:r>
              <w:rPr>
                <w:noProof/>
                <w:webHidden/>
              </w:rPr>
              <w:tab/>
            </w:r>
            <w:r>
              <w:rPr>
                <w:noProof/>
                <w:webHidden/>
              </w:rPr>
              <w:fldChar w:fldCharType="begin"/>
            </w:r>
            <w:r>
              <w:rPr>
                <w:noProof/>
                <w:webHidden/>
              </w:rPr>
              <w:instrText xml:space="preserve"> PAGEREF _Toc163999710 \h </w:instrText>
            </w:r>
            <w:r>
              <w:rPr>
                <w:noProof/>
                <w:webHidden/>
              </w:rPr>
            </w:r>
            <w:r>
              <w:rPr>
                <w:noProof/>
                <w:webHidden/>
              </w:rPr>
              <w:fldChar w:fldCharType="separate"/>
            </w:r>
            <w:r>
              <w:rPr>
                <w:noProof/>
                <w:webHidden/>
              </w:rPr>
              <w:t>4</w:t>
            </w:r>
            <w:r>
              <w:rPr>
                <w:noProof/>
                <w:webHidden/>
              </w:rPr>
              <w:fldChar w:fldCharType="end"/>
            </w:r>
          </w:hyperlink>
        </w:p>
        <w:p w14:paraId="0CD9856F" w14:textId="77777777" w:rsidR="00B2445C" w:rsidRDefault="00B2445C" w:rsidP="00B2445C">
          <w:pPr>
            <w:pStyle w:val="TM1"/>
            <w:tabs>
              <w:tab w:val="left" w:pos="1200"/>
              <w:tab w:val="right" w:leader="dot" w:pos="9062"/>
            </w:tabs>
            <w:rPr>
              <w:rFonts w:asciiTheme="minorHAnsi" w:eastAsiaTheme="minorEastAsia" w:hAnsiTheme="minorHAnsi"/>
              <w:noProof/>
              <w:kern w:val="2"/>
              <w:sz w:val="24"/>
              <w:szCs w:val="24"/>
              <w:lang w:val="fr-CH" w:eastAsia="fr-CH"/>
              <w14:ligatures w14:val="standardContextual"/>
            </w:rPr>
          </w:pPr>
          <w:hyperlink w:anchor="_Toc163999711" w:history="1">
            <w:r w:rsidRPr="000F6BAA">
              <w:rPr>
                <w:rStyle w:val="Lienhypertexte"/>
                <w:noProof/>
              </w:rPr>
              <w:t>1.</w:t>
            </w:r>
            <w:r>
              <w:rPr>
                <w:rFonts w:asciiTheme="minorHAnsi" w:eastAsiaTheme="minorEastAsia" w:hAnsiTheme="minorHAnsi"/>
                <w:noProof/>
                <w:kern w:val="2"/>
                <w:sz w:val="24"/>
                <w:szCs w:val="24"/>
                <w:lang w:val="fr-CH" w:eastAsia="fr-CH"/>
                <w14:ligatures w14:val="standardContextual"/>
              </w:rPr>
              <w:tab/>
            </w:r>
            <w:r w:rsidRPr="000F6BAA">
              <w:rPr>
                <w:rStyle w:val="Lienhypertexte"/>
                <w:noProof/>
              </w:rPr>
              <w:t>Fragile and uneven demographic progress</w:t>
            </w:r>
            <w:r>
              <w:rPr>
                <w:noProof/>
                <w:webHidden/>
              </w:rPr>
              <w:tab/>
            </w:r>
            <w:r>
              <w:rPr>
                <w:noProof/>
                <w:webHidden/>
              </w:rPr>
              <w:fldChar w:fldCharType="begin"/>
            </w:r>
            <w:r>
              <w:rPr>
                <w:noProof/>
                <w:webHidden/>
              </w:rPr>
              <w:instrText xml:space="preserve"> PAGEREF _Toc163999711 \h </w:instrText>
            </w:r>
            <w:r>
              <w:rPr>
                <w:noProof/>
                <w:webHidden/>
              </w:rPr>
            </w:r>
            <w:r>
              <w:rPr>
                <w:noProof/>
                <w:webHidden/>
              </w:rPr>
              <w:fldChar w:fldCharType="separate"/>
            </w:r>
            <w:r>
              <w:rPr>
                <w:noProof/>
                <w:webHidden/>
              </w:rPr>
              <w:t>6</w:t>
            </w:r>
            <w:r>
              <w:rPr>
                <w:noProof/>
                <w:webHidden/>
              </w:rPr>
              <w:fldChar w:fldCharType="end"/>
            </w:r>
          </w:hyperlink>
        </w:p>
        <w:p w14:paraId="0FE0B228"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12" w:history="1">
            <w:r w:rsidRPr="000F6BAA">
              <w:rPr>
                <w:rStyle w:val="Lienhypertexte"/>
                <w:noProof/>
                <w:lang w:val="en-US"/>
              </w:rPr>
              <w:t>1.1</w:t>
            </w:r>
            <w:r>
              <w:rPr>
                <w:noProof/>
                <w:kern w:val="2"/>
                <w:sz w:val="24"/>
                <w:szCs w:val="24"/>
                <w:lang w:val="fr-CH" w:eastAsia="fr-CH"/>
                <w14:ligatures w14:val="standardContextual"/>
              </w:rPr>
              <w:tab/>
            </w:r>
            <w:r w:rsidRPr="000F6BAA">
              <w:rPr>
                <w:rStyle w:val="Lienhypertexte"/>
                <w:noProof/>
                <w:lang w:val="en-US"/>
              </w:rPr>
              <w:t>A significant reduction in maternal, neonatal and infant/child mortality worldwide</w:t>
            </w:r>
            <w:r>
              <w:rPr>
                <w:noProof/>
                <w:webHidden/>
              </w:rPr>
              <w:tab/>
            </w:r>
            <w:r>
              <w:rPr>
                <w:noProof/>
                <w:webHidden/>
              </w:rPr>
              <w:fldChar w:fldCharType="begin"/>
            </w:r>
            <w:r>
              <w:rPr>
                <w:noProof/>
                <w:webHidden/>
              </w:rPr>
              <w:instrText xml:space="preserve"> PAGEREF _Toc163999712 \h </w:instrText>
            </w:r>
            <w:r>
              <w:rPr>
                <w:noProof/>
                <w:webHidden/>
              </w:rPr>
            </w:r>
            <w:r>
              <w:rPr>
                <w:noProof/>
                <w:webHidden/>
              </w:rPr>
              <w:fldChar w:fldCharType="separate"/>
            </w:r>
            <w:r>
              <w:rPr>
                <w:noProof/>
                <w:webHidden/>
              </w:rPr>
              <w:t>6</w:t>
            </w:r>
            <w:r>
              <w:rPr>
                <w:noProof/>
                <w:webHidden/>
              </w:rPr>
              <w:fldChar w:fldCharType="end"/>
            </w:r>
          </w:hyperlink>
        </w:p>
        <w:p w14:paraId="3A1F548D" w14:textId="77777777" w:rsidR="00B2445C" w:rsidRDefault="00B2445C" w:rsidP="00B2445C">
          <w:pPr>
            <w:pStyle w:val="TM3"/>
            <w:tabs>
              <w:tab w:val="left" w:pos="1920"/>
              <w:tab w:val="right" w:leader="dot" w:pos="9062"/>
            </w:tabs>
            <w:ind w:left="1917" w:hanging="797"/>
            <w:rPr>
              <w:noProof/>
              <w:kern w:val="2"/>
              <w:sz w:val="24"/>
              <w:szCs w:val="24"/>
              <w:lang w:val="fr-CH" w:eastAsia="fr-CH"/>
              <w14:ligatures w14:val="standardContextual"/>
            </w:rPr>
          </w:pPr>
          <w:hyperlink w:anchor="_Toc163999713" w:history="1">
            <w:r w:rsidRPr="000F6BAA">
              <w:rPr>
                <w:rStyle w:val="Lienhypertexte"/>
                <w:noProof/>
                <w:lang w:val="en-US"/>
              </w:rPr>
              <w:t>1.1.1</w:t>
            </w:r>
            <w:r>
              <w:rPr>
                <w:noProof/>
                <w:kern w:val="2"/>
                <w:sz w:val="24"/>
                <w:szCs w:val="24"/>
                <w:lang w:val="fr-CH" w:eastAsia="fr-CH"/>
                <w14:ligatures w14:val="standardContextual"/>
              </w:rPr>
              <w:tab/>
            </w:r>
            <w:r w:rsidRPr="000F6BAA">
              <w:rPr>
                <w:rStyle w:val="Lienhypertexte"/>
                <w:noProof/>
                <w:lang w:val="en-US"/>
              </w:rPr>
              <w:t>Global downward trends, boosted by significant but insufficient progress in Sub-Saharan Africa and South Asia</w:t>
            </w:r>
            <w:r>
              <w:rPr>
                <w:noProof/>
                <w:webHidden/>
              </w:rPr>
              <w:tab/>
            </w:r>
            <w:r>
              <w:rPr>
                <w:noProof/>
                <w:webHidden/>
              </w:rPr>
              <w:fldChar w:fldCharType="begin"/>
            </w:r>
            <w:r>
              <w:rPr>
                <w:noProof/>
                <w:webHidden/>
              </w:rPr>
              <w:instrText xml:space="preserve"> PAGEREF _Toc163999713 \h </w:instrText>
            </w:r>
            <w:r>
              <w:rPr>
                <w:noProof/>
                <w:webHidden/>
              </w:rPr>
            </w:r>
            <w:r>
              <w:rPr>
                <w:noProof/>
                <w:webHidden/>
              </w:rPr>
              <w:fldChar w:fldCharType="separate"/>
            </w:r>
            <w:r>
              <w:rPr>
                <w:noProof/>
                <w:webHidden/>
              </w:rPr>
              <w:t>6</w:t>
            </w:r>
            <w:r>
              <w:rPr>
                <w:noProof/>
                <w:webHidden/>
              </w:rPr>
              <w:fldChar w:fldCharType="end"/>
            </w:r>
          </w:hyperlink>
        </w:p>
        <w:p w14:paraId="5EFB8744"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14" w:history="1">
            <w:r w:rsidRPr="000F6BAA">
              <w:rPr>
                <w:rStyle w:val="Lienhypertexte"/>
                <w:noProof/>
                <w:lang w:val="en-US"/>
              </w:rPr>
              <w:t>1.1.2</w:t>
            </w:r>
            <w:r>
              <w:rPr>
                <w:noProof/>
                <w:kern w:val="2"/>
                <w:sz w:val="24"/>
                <w:szCs w:val="24"/>
                <w:lang w:val="fr-CH" w:eastAsia="fr-CH"/>
                <w14:ligatures w14:val="standardContextual"/>
              </w:rPr>
              <w:tab/>
            </w:r>
            <w:r w:rsidRPr="000F6BAA">
              <w:rPr>
                <w:rStyle w:val="Lienhypertexte"/>
                <w:noProof/>
                <w:lang w:val="en-US"/>
              </w:rPr>
              <w:t>Worrying trend breaks in high-income countries</w:t>
            </w:r>
            <w:r>
              <w:rPr>
                <w:noProof/>
                <w:webHidden/>
              </w:rPr>
              <w:tab/>
            </w:r>
            <w:r>
              <w:rPr>
                <w:noProof/>
                <w:webHidden/>
              </w:rPr>
              <w:fldChar w:fldCharType="begin"/>
            </w:r>
            <w:r>
              <w:rPr>
                <w:noProof/>
                <w:webHidden/>
              </w:rPr>
              <w:instrText xml:space="preserve"> PAGEREF _Toc163999714 \h </w:instrText>
            </w:r>
            <w:r>
              <w:rPr>
                <w:noProof/>
                <w:webHidden/>
              </w:rPr>
            </w:r>
            <w:r>
              <w:rPr>
                <w:noProof/>
                <w:webHidden/>
              </w:rPr>
              <w:fldChar w:fldCharType="separate"/>
            </w:r>
            <w:r>
              <w:rPr>
                <w:noProof/>
                <w:webHidden/>
              </w:rPr>
              <w:t>9</w:t>
            </w:r>
            <w:r>
              <w:rPr>
                <w:noProof/>
                <w:webHidden/>
              </w:rPr>
              <w:fldChar w:fldCharType="end"/>
            </w:r>
          </w:hyperlink>
        </w:p>
        <w:p w14:paraId="72811C5C"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15" w:history="1">
            <w:r w:rsidRPr="000F6BAA">
              <w:rPr>
                <w:rStyle w:val="Lienhypertexte"/>
                <w:noProof/>
                <w:lang w:val="en-US"/>
              </w:rPr>
              <w:t>1.1.3</w:t>
            </w:r>
            <w:r>
              <w:rPr>
                <w:noProof/>
                <w:kern w:val="2"/>
                <w:sz w:val="24"/>
                <w:szCs w:val="24"/>
                <w:lang w:val="fr-CH" w:eastAsia="fr-CH"/>
                <w14:ligatures w14:val="standardContextual"/>
              </w:rPr>
              <w:tab/>
            </w:r>
            <w:r w:rsidRPr="000F6BAA">
              <w:rPr>
                <w:rStyle w:val="Lienhypertexte"/>
                <w:noProof/>
                <w:lang w:val="en-US"/>
              </w:rPr>
              <w:t>The rise of vaccination: a decisive factor in reducing infant and child mortality</w:t>
            </w:r>
            <w:r>
              <w:rPr>
                <w:noProof/>
                <w:webHidden/>
              </w:rPr>
              <w:tab/>
            </w:r>
            <w:r>
              <w:rPr>
                <w:noProof/>
                <w:webHidden/>
              </w:rPr>
              <w:fldChar w:fldCharType="begin"/>
            </w:r>
            <w:r>
              <w:rPr>
                <w:noProof/>
                <w:webHidden/>
              </w:rPr>
              <w:instrText xml:space="preserve"> PAGEREF _Toc163999715 \h </w:instrText>
            </w:r>
            <w:r>
              <w:rPr>
                <w:noProof/>
                <w:webHidden/>
              </w:rPr>
            </w:r>
            <w:r>
              <w:rPr>
                <w:noProof/>
                <w:webHidden/>
              </w:rPr>
              <w:fldChar w:fldCharType="separate"/>
            </w:r>
            <w:r>
              <w:rPr>
                <w:noProof/>
                <w:webHidden/>
              </w:rPr>
              <w:t>10</w:t>
            </w:r>
            <w:r>
              <w:rPr>
                <w:noProof/>
                <w:webHidden/>
              </w:rPr>
              <w:fldChar w:fldCharType="end"/>
            </w:r>
          </w:hyperlink>
        </w:p>
        <w:p w14:paraId="5E29DB66"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17" w:history="1">
            <w:r w:rsidRPr="000F6BAA">
              <w:rPr>
                <w:rStyle w:val="Lienhypertexte"/>
                <w:noProof/>
                <w:lang w:val="en-US"/>
              </w:rPr>
              <w:t>1.1.4</w:t>
            </w:r>
            <w:r>
              <w:rPr>
                <w:noProof/>
                <w:kern w:val="2"/>
                <w:sz w:val="24"/>
                <w:szCs w:val="24"/>
                <w:lang w:val="fr-CH" w:eastAsia="fr-CH"/>
                <w14:ligatures w14:val="standardContextual"/>
              </w:rPr>
              <w:tab/>
            </w:r>
            <w:r w:rsidRPr="000F6BAA">
              <w:rPr>
                <w:rStyle w:val="Lienhypertexte"/>
                <w:noProof/>
                <w:lang w:val="en-US"/>
              </w:rPr>
              <w:t>Life expectancy on the rise overall, albeit very uneven and fragile</w:t>
            </w:r>
            <w:r>
              <w:rPr>
                <w:noProof/>
                <w:webHidden/>
              </w:rPr>
              <w:tab/>
            </w:r>
            <w:r>
              <w:rPr>
                <w:noProof/>
                <w:webHidden/>
              </w:rPr>
              <w:fldChar w:fldCharType="begin"/>
            </w:r>
            <w:r>
              <w:rPr>
                <w:noProof/>
                <w:webHidden/>
              </w:rPr>
              <w:instrText xml:space="preserve"> PAGEREF _Toc163999717 \h </w:instrText>
            </w:r>
            <w:r>
              <w:rPr>
                <w:noProof/>
                <w:webHidden/>
              </w:rPr>
            </w:r>
            <w:r>
              <w:rPr>
                <w:noProof/>
                <w:webHidden/>
              </w:rPr>
              <w:fldChar w:fldCharType="separate"/>
            </w:r>
            <w:r>
              <w:rPr>
                <w:noProof/>
                <w:webHidden/>
              </w:rPr>
              <w:t>12</w:t>
            </w:r>
            <w:r>
              <w:rPr>
                <w:noProof/>
                <w:webHidden/>
              </w:rPr>
              <w:fldChar w:fldCharType="end"/>
            </w:r>
          </w:hyperlink>
        </w:p>
        <w:p w14:paraId="06D2BA24"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18" w:history="1">
            <w:r w:rsidRPr="000F6BAA">
              <w:rPr>
                <w:rStyle w:val="Lienhypertexte"/>
                <w:noProof/>
                <w:lang w:val="en-US"/>
              </w:rPr>
              <w:t>1.2</w:t>
            </w:r>
            <w:r>
              <w:rPr>
                <w:noProof/>
                <w:kern w:val="2"/>
                <w:sz w:val="24"/>
                <w:szCs w:val="24"/>
                <w:lang w:val="fr-CH" w:eastAsia="fr-CH"/>
                <w14:ligatures w14:val="standardContextual"/>
              </w:rPr>
              <w:tab/>
            </w:r>
            <w:r w:rsidRPr="000F6BAA">
              <w:rPr>
                <w:rStyle w:val="Lienhypertexte"/>
                <w:noProof/>
                <w:lang w:val="en-US"/>
              </w:rPr>
              <w:t>Demographics: A growing and aging world population</w:t>
            </w:r>
            <w:r>
              <w:rPr>
                <w:noProof/>
                <w:webHidden/>
              </w:rPr>
              <w:tab/>
            </w:r>
            <w:r>
              <w:rPr>
                <w:noProof/>
                <w:webHidden/>
              </w:rPr>
              <w:fldChar w:fldCharType="begin"/>
            </w:r>
            <w:r>
              <w:rPr>
                <w:noProof/>
                <w:webHidden/>
              </w:rPr>
              <w:instrText xml:space="preserve"> PAGEREF _Toc163999718 \h </w:instrText>
            </w:r>
            <w:r>
              <w:rPr>
                <w:noProof/>
                <w:webHidden/>
              </w:rPr>
            </w:r>
            <w:r>
              <w:rPr>
                <w:noProof/>
                <w:webHidden/>
              </w:rPr>
              <w:fldChar w:fldCharType="separate"/>
            </w:r>
            <w:r>
              <w:rPr>
                <w:noProof/>
                <w:webHidden/>
              </w:rPr>
              <w:t>14</w:t>
            </w:r>
            <w:r>
              <w:rPr>
                <w:noProof/>
                <w:webHidden/>
              </w:rPr>
              <w:fldChar w:fldCharType="end"/>
            </w:r>
          </w:hyperlink>
        </w:p>
        <w:p w14:paraId="5D3BA1A3"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19" w:history="1">
            <w:r w:rsidRPr="000F6BAA">
              <w:rPr>
                <w:rStyle w:val="Lienhypertexte"/>
                <w:noProof/>
              </w:rPr>
              <w:t>1.2.1</w:t>
            </w:r>
            <w:r>
              <w:rPr>
                <w:noProof/>
                <w:kern w:val="2"/>
                <w:sz w:val="24"/>
                <w:szCs w:val="24"/>
                <w:lang w:val="fr-CH" w:eastAsia="fr-CH"/>
                <w14:ligatures w14:val="standardContextual"/>
              </w:rPr>
              <w:tab/>
            </w:r>
            <w:r w:rsidRPr="000F6BAA">
              <w:rPr>
                <w:rStyle w:val="Lienhypertexte"/>
                <w:noProof/>
              </w:rPr>
              <w:t>Changing demographic balances</w:t>
            </w:r>
            <w:r>
              <w:rPr>
                <w:noProof/>
                <w:webHidden/>
              </w:rPr>
              <w:tab/>
            </w:r>
            <w:r>
              <w:rPr>
                <w:noProof/>
                <w:webHidden/>
              </w:rPr>
              <w:fldChar w:fldCharType="begin"/>
            </w:r>
            <w:r>
              <w:rPr>
                <w:noProof/>
                <w:webHidden/>
              </w:rPr>
              <w:instrText xml:space="preserve"> PAGEREF _Toc163999719 \h </w:instrText>
            </w:r>
            <w:r>
              <w:rPr>
                <w:noProof/>
                <w:webHidden/>
              </w:rPr>
            </w:r>
            <w:r>
              <w:rPr>
                <w:noProof/>
                <w:webHidden/>
              </w:rPr>
              <w:fldChar w:fldCharType="separate"/>
            </w:r>
            <w:r>
              <w:rPr>
                <w:noProof/>
                <w:webHidden/>
              </w:rPr>
              <w:t>14</w:t>
            </w:r>
            <w:r>
              <w:rPr>
                <w:noProof/>
                <w:webHidden/>
              </w:rPr>
              <w:fldChar w:fldCharType="end"/>
            </w:r>
          </w:hyperlink>
        </w:p>
        <w:p w14:paraId="53B4CAA6"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20" w:history="1">
            <w:r w:rsidRPr="000F6BAA">
              <w:rPr>
                <w:rStyle w:val="Lienhypertexte"/>
                <w:noProof/>
              </w:rPr>
              <w:t>1.2.2</w:t>
            </w:r>
            <w:r>
              <w:rPr>
                <w:noProof/>
                <w:kern w:val="2"/>
                <w:sz w:val="24"/>
                <w:szCs w:val="24"/>
                <w:lang w:val="fr-CH" w:eastAsia="fr-CH"/>
                <w14:ligatures w14:val="standardContextual"/>
              </w:rPr>
              <w:tab/>
            </w:r>
            <w:r w:rsidRPr="000F6BAA">
              <w:rPr>
                <w:rStyle w:val="Lienhypertexte"/>
                <w:noProof/>
              </w:rPr>
              <w:t>An aging world population</w:t>
            </w:r>
            <w:r>
              <w:rPr>
                <w:noProof/>
                <w:webHidden/>
              </w:rPr>
              <w:tab/>
            </w:r>
            <w:r>
              <w:rPr>
                <w:noProof/>
                <w:webHidden/>
              </w:rPr>
              <w:fldChar w:fldCharType="begin"/>
            </w:r>
            <w:r>
              <w:rPr>
                <w:noProof/>
                <w:webHidden/>
              </w:rPr>
              <w:instrText xml:space="preserve"> PAGEREF _Toc163999720 \h </w:instrText>
            </w:r>
            <w:r>
              <w:rPr>
                <w:noProof/>
                <w:webHidden/>
              </w:rPr>
            </w:r>
            <w:r>
              <w:rPr>
                <w:noProof/>
                <w:webHidden/>
              </w:rPr>
              <w:fldChar w:fldCharType="separate"/>
            </w:r>
            <w:r>
              <w:rPr>
                <w:noProof/>
                <w:webHidden/>
              </w:rPr>
              <w:t>14</w:t>
            </w:r>
            <w:r>
              <w:rPr>
                <w:noProof/>
                <w:webHidden/>
              </w:rPr>
              <w:fldChar w:fldCharType="end"/>
            </w:r>
          </w:hyperlink>
        </w:p>
        <w:p w14:paraId="59CF1360" w14:textId="77777777" w:rsidR="00B2445C" w:rsidRDefault="00B2445C" w:rsidP="00B2445C">
          <w:pPr>
            <w:pStyle w:val="TM1"/>
            <w:tabs>
              <w:tab w:val="left" w:pos="1200"/>
              <w:tab w:val="right" w:leader="dot" w:pos="9062"/>
            </w:tabs>
            <w:rPr>
              <w:rFonts w:asciiTheme="minorHAnsi" w:eastAsiaTheme="minorEastAsia" w:hAnsiTheme="minorHAnsi"/>
              <w:noProof/>
              <w:kern w:val="2"/>
              <w:sz w:val="24"/>
              <w:szCs w:val="24"/>
              <w:lang w:val="fr-CH" w:eastAsia="fr-CH"/>
              <w14:ligatures w14:val="standardContextual"/>
            </w:rPr>
          </w:pPr>
          <w:hyperlink w:anchor="_Toc163999721" w:history="1">
            <w:r w:rsidRPr="000F6BAA">
              <w:rPr>
                <w:rStyle w:val="Lienhypertexte"/>
                <w:noProof/>
              </w:rPr>
              <w:t>2</w:t>
            </w:r>
            <w:r>
              <w:rPr>
                <w:rFonts w:asciiTheme="minorHAnsi" w:eastAsiaTheme="minorEastAsia" w:hAnsiTheme="minorHAnsi"/>
                <w:noProof/>
                <w:kern w:val="2"/>
                <w:sz w:val="24"/>
                <w:szCs w:val="24"/>
                <w:lang w:val="fr-CH" w:eastAsia="fr-CH"/>
                <w14:ligatures w14:val="standardContextual"/>
              </w:rPr>
              <w:tab/>
            </w:r>
            <w:r w:rsidRPr="000F6BAA">
              <w:rPr>
                <w:rStyle w:val="Lienhypertexte"/>
                <w:noProof/>
              </w:rPr>
              <w:t>Communicable and non-communicable diseases: fragile gains</w:t>
            </w:r>
            <w:r>
              <w:rPr>
                <w:noProof/>
                <w:webHidden/>
              </w:rPr>
              <w:tab/>
            </w:r>
            <w:r>
              <w:rPr>
                <w:noProof/>
                <w:webHidden/>
              </w:rPr>
              <w:fldChar w:fldCharType="begin"/>
            </w:r>
            <w:r>
              <w:rPr>
                <w:noProof/>
                <w:webHidden/>
              </w:rPr>
              <w:instrText xml:space="preserve"> PAGEREF _Toc163999721 \h </w:instrText>
            </w:r>
            <w:r>
              <w:rPr>
                <w:noProof/>
                <w:webHidden/>
              </w:rPr>
            </w:r>
            <w:r>
              <w:rPr>
                <w:noProof/>
                <w:webHidden/>
              </w:rPr>
              <w:fldChar w:fldCharType="separate"/>
            </w:r>
            <w:r>
              <w:rPr>
                <w:noProof/>
                <w:webHidden/>
              </w:rPr>
              <w:t>16</w:t>
            </w:r>
            <w:r>
              <w:rPr>
                <w:noProof/>
                <w:webHidden/>
              </w:rPr>
              <w:fldChar w:fldCharType="end"/>
            </w:r>
          </w:hyperlink>
        </w:p>
        <w:p w14:paraId="7827383E"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24" w:history="1">
            <w:r w:rsidRPr="000F6BAA">
              <w:rPr>
                <w:rStyle w:val="Lienhypertexte"/>
                <w:noProof/>
                <w:lang w:val="en-US"/>
              </w:rPr>
              <w:t>2.1</w:t>
            </w:r>
            <w:r>
              <w:rPr>
                <w:noProof/>
                <w:kern w:val="2"/>
                <w:sz w:val="24"/>
                <w:szCs w:val="24"/>
                <w:lang w:val="fr-CH" w:eastAsia="fr-CH"/>
                <w14:ligatures w14:val="standardContextual"/>
              </w:rPr>
              <w:tab/>
            </w:r>
            <w:r w:rsidRPr="000F6BAA">
              <w:rPr>
                <w:rStyle w:val="Lienhypertexte"/>
                <w:noProof/>
                <w:lang w:val="en-US"/>
              </w:rPr>
              <w:t>Infectious diseases: major changes since the beginning of the 21st century</w:t>
            </w:r>
            <w:r>
              <w:rPr>
                <w:noProof/>
                <w:webHidden/>
              </w:rPr>
              <w:tab/>
            </w:r>
            <w:r>
              <w:rPr>
                <w:noProof/>
                <w:webHidden/>
              </w:rPr>
              <w:fldChar w:fldCharType="begin"/>
            </w:r>
            <w:r>
              <w:rPr>
                <w:noProof/>
                <w:webHidden/>
              </w:rPr>
              <w:instrText xml:space="preserve"> PAGEREF _Toc163999724 \h </w:instrText>
            </w:r>
            <w:r>
              <w:rPr>
                <w:noProof/>
                <w:webHidden/>
              </w:rPr>
            </w:r>
            <w:r>
              <w:rPr>
                <w:noProof/>
                <w:webHidden/>
              </w:rPr>
              <w:fldChar w:fldCharType="separate"/>
            </w:r>
            <w:r>
              <w:rPr>
                <w:noProof/>
                <w:webHidden/>
              </w:rPr>
              <w:t>16</w:t>
            </w:r>
            <w:r>
              <w:rPr>
                <w:noProof/>
                <w:webHidden/>
              </w:rPr>
              <w:fldChar w:fldCharType="end"/>
            </w:r>
          </w:hyperlink>
        </w:p>
        <w:p w14:paraId="13A591B8"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25" w:history="1">
            <w:r w:rsidRPr="000F6BAA">
              <w:rPr>
                <w:rStyle w:val="Lienhypertexte"/>
                <w:noProof/>
                <w:lang w:val="en-US"/>
              </w:rPr>
              <w:t>2.1.1</w:t>
            </w:r>
            <w:r>
              <w:rPr>
                <w:noProof/>
                <w:kern w:val="2"/>
                <w:sz w:val="24"/>
                <w:szCs w:val="24"/>
                <w:lang w:val="fr-CH" w:eastAsia="fr-CH"/>
                <w14:ligatures w14:val="standardContextual"/>
              </w:rPr>
              <w:tab/>
            </w:r>
            <w:r w:rsidRPr="000F6BAA">
              <w:rPr>
                <w:rStyle w:val="Lienhypertexte"/>
                <w:noProof/>
                <w:lang w:val="en-US"/>
              </w:rPr>
              <w:t>HIV/AIDS: two decades of battle with major successes</w:t>
            </w:r>
            <w:r>
              <w:rPr>
                <w:noProof/>
                <w:webHidden/>
              </w:rPr>
              <w:tab/>
            </w:r>
            <w:r>
              <w:rPr>
                <w:noProof/>
                <w:webHidden/>
              </w:rPr>
              <w:fldChar w:fldCharType="begin"/>
            </w:r>
            <w:r>
              <w:rPr>
                <w:noProof/>
                <w:webHidden/>
              </w:rPr>
              <w:instrText xml:space="preserve"> PAGEREF _Toc163999725 \h </w:instrText>
            </w:r>
            <w:r>
              <w:rPr>
                <w:noProof/>
                <w:webHidden/>
              </w:rPr>
            </w:r>
            <w:r>
              <w:rPr>
                <w:noProof/>
                <w:webHidden/>
              </w:rPr>
              <w:fldChar w:fldCharType="separate"/>
            </w:r>
            <w:r>
              <w:rPr>
                <w:noProof/>
                <w:webHidden/>
              </w:rPr>
              <w:t>16</w:t>
            </w:r>
            <w:r>
              <w:rPr>
                <w:noProof/>
                <w:webHidden/>
              </w:rPr>
              <w:fldChar w:fldCharType="end"/>
            </w:r>
          </w:hyperlink>
        </w:p>
        <w:p w14:paraId="51D40899"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26" w:history="1">
            <w:r w:rsidRPr="000F6BAA">
              <w:rPr>
                <w:rStyle w:val="Lienhypertexte"/>
                <w:noProof/>
                <w:lang w:val="en-US"/>
              </w:rPr>
              <w:t>2.1.2</w:t>
            </w:r>
            <w:r>
              <w:rPr>
                <w:noProof/>
                <w:kern w:val="2"/>
                <w:sz w:val="24"/>
                <w:szCs w:val="24"/>
                <w:lang w:val="fr-CH" w:eastAsia="fr-CH"/>
                <w14:ligatures w14:val="standardContextual"/>
              </w:rPr>
              <w:tab/>
            </w:r>
            <w:r w:rsidRPr="000F6BAA">
              <w:rPr>
                <w:rStyle w:val="Lienhypertexte"/>
                <w:noProof/>
                <w:lang w:val="en-US"/>
              </w:rPr>
              <w:t>Tuberculosis: significant progress, but not fast enough</w:t>
            </w:r>
            <w:r>
              <w:rPr>
                <w:noProof/>
                <w:webHidden/>
              </w:rPr>
              <w:tab/>
            </w:r>
            <w:r>
              <w:rPr>
                <w:noProof/>
                <w:webHidden/>
              </w:rPr>
              <w:fldChar w:fldCharType="begin"/>
            </w:r>
            <w:r>
              <w:rPr>
                <w:noProof/>
                <w:webHidden/>
              </w:rPr>
              <w:instrText xml:space="preserve"> PAGEREF _Toc163999726 \h </w:instrText>
            </w:r>
            <w:r>
              <w:rPr>
                <w:noProof/>
                <w:webHidden/>
              </w:rPr>
            </w:r>
            <w:r>
              <w:rPr>
                <w:noProof/>
                <w:webHidden/>
              </w:rPr>
              <w:fldChar w:fldCharType="separate"/>
            </w:r>
            <w:r>
              <w:rPr>
                <w:noProof/>
                <w:webHidden/>
              </w:rPr>
              <w:t>19</w:t>
            </w:r>
            <w:r>
              <w:rPr>
                <w:noProof/>
                <w:webHidden/>
              </w:rPr>
              <w:fldChar w:fldCharType="end"/>
            </w:r>
          </w:hyperlink>
        </w:p>
        <w:p w14:paraId="4E5ABDBB"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27" w:history="1">
            <w:r w:rsidRPr="000F6BAA">
              <w:rPr>
                <w:rStyle w:val="Lienhypertexte"/>
                <w:noProof/>
                <w:lang w:val="en-US"/>
              </w:rPr>
              <w:t>2.1.3</w:t>
            </w:r>
            <w:r>
              <w:rPr>
                <w:noProof/>
                <w:kern w:val="2"/>
                <w:sz w:val="24"/>
                <w:szCs w:val="24"/>
                <w:lang w:val="fr-CH" w:eastAsia="fr-CH"/>
                <w14:ligatures w14:val="standardContextual"/>
              </w:rPr>
              <w:tab/>
            </w:r>
            <w:r w:rsidRPr="000F6BAA">
              <w:rPr>
                <w:rStyle w:val="Lienhypertexte"/>
                <w:noProof/>
                <w:lang w:val="en-US"/>
              </w:rPr>
              <w:t>Malaria: still essentially an African disease</w:t>
            </w:r>
            <w:r>
              <w:rPr>
                <w:noProof/>
                <w:webHidden/>
              </w:rPr>
              <w:tab/>
            </w:r>
            <w:r>
              <w:rPr>
                <w:noProof/>
                <w:webHidden/>
              </w:rPr>
              <w:fldChar w:fldCharType="begin"/>
            </w:r>
            <w:r>
              <w:rPr>
                <w:noProof/>
                <w:webHidden/>
              </w:rPr>
              <w:instrText xml:space="preserve"> PAGEREF _Toc163999727 \h </w:instrText>
            </w:r>
            <w:r>
              <w:rPr>
                <w:noProof/>
                <w:webHidden/>
              </w:rPr>
            </w:r>
            <w:r>
              <w:rPr>
                <w:noProof/>
                <w:webHidden/>
              </w:rPr>
              <w:fldChar w:fldCharType="separate"/>
            </w:r>
            <w:r>
              <w:rPr>
                <w:noProof/>
                <w:webHidden/>
              </w:rPr>
              <w:t>21</w:t>
            </w:r>
            <w:r>
              <w:rPr>
                <w:noProof/>
                <w:webHidden/>
              </w:rPr>
              <w:fldChar w:fldCharType="end"/>
            </w:r>
          </w:hyperlink>
        </w:p>
        <w:p w14:paraId="0A2D9B35"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28" w:history="1">
            <w:r w:rsidRPr="000F6BAA">
              <w:rPr>
                <w:rStyle w:val="Lienhypertexte"/>
                <w:noProof/>
                <w:lang w:val="en-US"/>
              </w:rPr>
              <w:t>2.1.4</w:t>
            </w:r>
            <w:r>
              <w:rPr>
                <w:noProof/>
                <w:kern w:val="2"/>
                <w:sz w:val="24"/>
                <w:szCs w:val="24"/>
                <w:lang w:val="fr-CH" w:eastAsia="fr-CH"/>
                <w14:ligatures w14:val="standardContextual"/>
              </w:rPr>
              <w:tab/>
            </w:r>
            <w:r w:rsidRPr="000F6BAA">
              <w:rPr>
                <w:rStyle w:val="Lienhypertexte"/>
                <w:noProof/>
                <w:lang w:val="en-US"/>
              </w:rPr>
              <w:t>Viral hepatitis: a forgotten disease</w:t>
            </w:r>
            <w:r>
              <w:rPr>
                <w:noProof/>
                <w:webHidden/>
              </w:rPr>
              <w:tab/>
            </w:r>
            <w:r>
              <w:rPr>
                <w:noProof/>
                <w:webHidden/>
              </w:rPr>
              <w:fldChar w:fldCharType="begin"/>
            </w:r>
            <w:r>
              <w:rPr>
                <w:noProof/>
                <w:webHidden/>
              </w:rPr>
              <w:instrText xml:space="preserve"> PAGEREF _Toc163999728 \h </w:instrText>
            </w:r>
            <w:r>
              <w:rPr>
                <w:noProof/>
                <w:webHidden/>
              </w:rPr>
            </w:r>
            <w:r>
              <w:rPr>
                <w:noProof/>
                <w:webHidden/>
              </w:rPr>
              <w:fldChar w:fldCharType="separate"/>
            </w:r>
            <w:r>
              <w:rPr>
                <w:noProof/>
                <w:webHidden/>
              </w:rPr>
              <w:t>23</w:t>
            </w:r>
            <w:r>
              <w:rPr>
                <w:noProof/>
                <w:webHidden/>
              </w:rPr>
              <w:fldChar w:fldCharType="end"/>
            </w:r>
          </w:hyperlink>
        </w:p>
        <w:p w14:paraId="12A805CA"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29" w:history="1">
            <w:r w:rsidRPr="000F6BAA">
              <w:rPr>
                <w:rStyle w:val="Lienhypertexte"/>
                <w:noProof/>
                <w:lang w:val="en-US"/>
              </w:rPr>
              <w:t>2.1.5</w:t>
            </w:r>
            <w:r>
              <w:rPr>
                <w:noProof/>
                <w:kern w:val="2"/>
                <w:sz w:val="24"/>
                <w:szCs w:val="24"/>
                <w:lang w:val="fr-CH" w:eastAsia="fr-CH"/>
                <w14:ligatures w14:val="standardContextual"/>
              </w:rPr>
              <w:tab/>
            </w:r>
            <w:r w:rsidRPr="000F6BAA">
              <w:rPr>
                <w:rStyle w:val="Lienhypertexte"/>
                <w:noProof/>
                <w:lang w:val="en-US"/>
              </w:rPr>
              <w:t>The rise of emerging and re-emerging infectious diseases</w:t>
            </w:r>
            <w:r>
              <w:rPr>
                <w:noProof/>
                <w:webHidden/>
              </w:rPr>
              <w:tab/>
            </w:r>
            <w:r>
              <w:rPr>
                <w:noProof/>
                <w:webHidden/>
              </w:rPr>
              <w:fldChar w:fldCharType="begin"/>
            </w:r>
            <w:r>
              <w:rPr>
                <w:noProof/>
                <w:webHidden/>
              </w:rPr>
              <w:instrText xml:space="preserve"> PAGEREF _Toc163999729 \h </w:instrText>
            </w:r>
            <w:r>
              <w:rPr>
                <w:noProof/>
                <w:webHidden/>
              </w:rPr>
            </w:r>
            <w:r>
              <w:rPr>
                <w:noProof/>
                <w:webHidden/>
              </w:rPr>
              <w:fldChar w:fldCharType="separate"/>
            </w:r>
            <w:r>
              <w:rPr>
                <w:noProof/>
                <w:webHidden/>
              </w:rPr>
              <w:t>24</w:t>
            </w:r>
            <w:r>
              <w:rPr>
                <w:noProof/>
                <w:webHidden/>
              </w:rPr>
              <w:fldChar w:fldCharType="end"/>
            </w:r>
          </w:hyperlink>
        </w:p>
        <w:p w14:paraId="52F2DF70"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30" w:history="1">
            <w:r w:rsidRPr="000F6BAA">
              <w:rPr>
                <w:rStyle w:val="Lienhypertexte"/>
                <w:noProof/>
                <w:lang w:val="en-US"/>
              </w:rPr>
              <w:t>2.2</w:t>
            </w:r>
            <w:r>
              <w:rPr>
                <w:noProof/>
                <w:kern w:val="2"/>
                <w:sz w:val="24"/>
                <w:szCs w:val="24"/>
                <w:lang w:val="fr-CH" w:eastAsia="fr-CH"/>
                <w14:ligatures w14:val="standardContextual"/>
              </w:rPr>
              <w:tab/>
            </w:r>
            <w:r w:rsidRPr="000F6BAA">
              <w:rPr>
                <w:rStyle w:val="Lienhypertexte"/>
                <w:noProof/>
                <w:lang w:val="en-US"/>
              </w:rPr>
              <w:t>Non-communicable diseases (NCDs) on the rise worldwide</w:t>
            </w:r>
            <w:r>
              <w:rPr>
                <w:noProof/>
                <w:webHidden/>
              </w:rPr>
              <w:tab/>
            </w:r>
            <w:r>
              <w:rPr>
                <w:noProof/>
                <w:webHidden/>
              </w:rPr>
              <w:fldChar w:fldCharType="begin"/>
            </w:r>
            <w:r>
              <w:rPr>
                <w:noProof/>
                <w:webHidden/>
              </w:rPr>
              <w:instrText xml:space="preserve"> PAGEREF _Toc163999730 \h </w:instrText>
            </w:r>
            <w:r>
              <w:rPr>
                <w:noProof/>
                <w:webHidden/>
              </w:rPr>
            </w:r>
            <w:r>
              <w:rPr>
                <w:noProof/>
                <w:webHidden/>
              </w:rPr>
              <w:fldChar w:fldCharType="separate"/>
            </w:r>
            <w:r>
              <w:rPr>
                <w:noProof/>
                <w:webHidden/>
              </w:rPr>
              <w:t>26</w:t>
            </w:r>
            <w:r>
              <w:rPr>
                <w:noProof/>
                <w:webHidden/>
              </w:rPr>
              <w:fldChar w:fldCharType="end"/>
            </w:r>
          </w:hyperlink>
        </w:p>
        <w:p w14:paraId="4A72A959"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31" w:history="1">
            <w:r w:rsidRPr="000F6BAA">
              <w:rPr>
                <w:rStyle w:val="Lienhypertexte"/>
                <w:noProof/>
                <w:lang w:val="en-US"/>
              </w:rPr>
              <w:t>2.2.1</w:t>
            </w:r>
            <w:r>
              <w:rPr>
                <w:noProof/>
                <w:kern w:val="2"/>
                <w:sz w:val="24"/>
                <w:szCs w:val="24"/>
                <w:lang w:val="fr-CH" w:eastAsia="fr-CH"/>
                <w14:ligatures w14:val="standardContextual"/>
              </w:rPr>
              <w:tab/>
            </w:r>
            <w:r w:rsidRPr="000F6BAA">
              <w:rPr>
                <w:rStyle w:val="Lienhypertexte"/>
                <w:noProof/>
                <w:lang w:val="en-US"/>
              </w:rPr>
              <w:t>Cardiovascular disease: the world's leading cause of death</w:t>
            </w:r>
            <w:r>
              <w:rPr>
                <w:noProof/>
                <w:webHidden/>
              </w:rPr>
              <w:tab/>
            </w:r>
            <w:r>
              <w:rPr>
                <w:noProof/>
                <w:webHidden/>
              </w:rPr>
              <w:fldChar w:fldCharType="begin"/>
            </w:r>
            <w:r>
              <w:rPr>
                <w:noProof/>
                <w:webHidden/>
              </w:rPr>
              <w:instrText xml:space="preserve"> PAGEREF _Toc163999731 \h </w:instrText>
            </w:r>
            <w:r>
              <w:rPr>
                <w:noProof/>
                <w:webHidden/>
              </w:rPr>
            </w:r>
            <w:r>
              <w:rPr>
                <w:noProof/>
                <w:webHidden/>
              </w:rPr>
              <w:fldChar w:fldCharType="separate"/>
            </w:r>
            <w:r>
              <w:rPr>
                <w:noProof/>
                <w:webHidden/>
              </w:rPr>
              <w:t>27</w:t>
            </w:r>
            <w:r>
              <w:rPr>
                <w:noProof/>
                <w:webHidden/>
              </w:rPr>
              <w:fldChar w:fldCharType="end"/>
            </w:r>
          </w:hyperlink>
        </w:p>
        <w:p w14:paraId="2BD7971F"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32" w:history="1">
            <w:r w:rsidRPr="000F6BAA">
              <w:rPr>
                <w:rStyle w:val="Lienhypertexte"/>
                <w:noProof/>
                <w:lang w:val="en-US"/>
              </w:rPr>
              <w:t>2.2.2</w:t>
            </w:r>
            <w:r>
              <w:rPr>
                <w:noProof/>
                <w:kern w:val="2"/>
                <w:sz w:val="24"/>
                <w:szCs w:val="24"/>
                <w:lang w:val="fr-CH" w:eastAsia="fr-CH"/>
                <w14:ligatures w14:val="standardContextual"/>
              </w:rPr>
              <w:tab/>
            </w:r>
            <w:r w:rsidRPr="000F6BAA">
              <w:rPr>
                <w:rStyle w:val="Lienhypertexte"/>
                <w:noProof/>
                <w:lang w:val="en-US"/>
              </w:rPr>
              <w:t>Diabetes: a meteoric rise in mortality</w:t>
            </w:r>
            <w:r>
              <w:rPr>
                <w:noProof/>
                <w:webHidden/>
              </w:rPr>
              <w:tab/>
            </w:r>
            <w:r>
              <w:rPr>
                <w:noProof/>
                <w:webHidden/>
              </w:rPr>
              <w:fldChar w:fldCharType="begin"/>
            </w:r>
            <w:r>
              <w:rPr>
                <w:noProof/>
                <w:webHidden/>
              </w:rPr>
              <w:instrText xml:space="preserve"> PAGEREF _Toc163999732 \h </w:instrText>
            </w:r>
            <w:r>
              <w:rPr>
                <w:noProof/>
                <w:webHidden/>
              </w:rPr>
            </w:r>
            <w:r>
              <w:rPr>
                <w:noProof/>
                <w:webHidden/>
              </w:rPr>
              <w:fldChar w:fldCharType="separate"/>
            </w:r>
            <w:r>
              <w:rPr>
                <w:noProof/>
                <w:webHidden/>
              </w:rPr>
              <w:t>27</w:t>
            </w:r>
            <w:r>
              <w:rPr>
                <w:noProof/>
                <w:webHidden/>
              </w:rPr>
              <w:fldChar w:fldCharType="end"/>
            </w:r>
          </w:hyperlink>
        </w:p>
        <w:p w14:paraId="08CD474C"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33" w:history="1">
            <w:r w:rsidRPr="000F6BAA">
              <w:rPr>
                <w:rStyle w:val="Lienhypertexte"/>
                <w:noProof/>
                <w:lang w:val="en-US"/>
              </w:rPr>
              <w:t>2.2.3</w:t>
            </w:r>
            <w:r>
              <w:rPr>
                <w:noProof/>
                <w:kern w:val="2"/>
                <w:sz w:val="24"/>
                <w:szCs w:val="24"/>
                <w:lang w:val="fr-CH" w:eastAsia="fr-CH"/>
                <w14:ligatures w14:val="standardContextual"/>
              </w:rPr>
              <w:tab/>
            </w:r>
            <w:r w:rsidRPr="000F6BAA">
              <w:rPr>
                <w:rStyle w:val="Lienhypertexte"/>
                <w:noProof/>
                <w:lang w:val="en-US"/>
              </w:rPr>
              <w:t>Cancers: increasingly diverse risk factors and populations</w:t>
            </w:r>
            <w:r>
              <w:rPr>
                <w:noProof/>
                <w:webHidden/>
              </w:rPr>
              <w:tab/>
            </w:r>
            <w:r>
              <w:rPr>
                <w:noProof/>
                <w:webHidden/>
              </w:rPr>
              <w:fldChar w:fldCharType="begin"/>
            </w:r>
            <w:r>
              <w:rPr>
                <w:noProof/>
                <w:webHidden/>
              </w:rPr>
              <w:instrText xml:space="preserve"> PAGEREF _Toc163999733 \h </w:instrText>
            </w:r>
            <w:r>
              <w:rPr>
                <w:noProof/>
                <w:webHidden/>
              </w:rPr>
            </w:r>
            <w:r>
              <w:rPr>
                <w:noProof/>
                <w:webHidden/>
              </w:rPr>
              <w:fldChar w:fldCharType="separate"/>
            </w:r>
            <w:r>
              <w:rPr>
                <w:noProof/>
                <w:webHidden/>
              </w:rPr>
              <w:t>28</w:t>
            </w:r>
            <w:r>
              <w:rPr>
                <w:noProof/>
                <w:webHidden/>
              </w:rPr>
              <w:fldChar w:fldCharType="end"/>
            </w:r>
          </w:hyperlink>
        </w:p>
        <w:p w14:paraId="4634E994" w14:textId="77777777" w:rsidR="00B2445C" w:rsidRDefault="00B2445C" w:rsidP="00B2445C">
          <w:pPr>
            <w:pStyle w:val="TM3"/>
            <w:tabs>
              <w:tab w:val="left" w:pos="1920"/>
              <w:tab w:val="right" w:leader="dot" w:pos="9062"/>
            </w:tabs>
            <w:rPr>
              <w:noProof/>
              <w:kern w:val="2"/>
              <w:sz w:val="24"/>
              <w:szCs w:val="24"/>
              <w:lang w:val="fr-CH" w:eastAsia="fr-CH"/>
              <w14:ligatures w14:val="standardContextual"/>
            </w:rPr>
          </w:pPr>
          <w:hyperlink w:anchor="_Toc163999734" w:history="1">
            <w:r w:rsidRPr="000F6BAA">
              <w:rPr>
                <w:rStyle w:val="Lienhypertexte"/>
                <w:noProof/>
                <w:lang w:val="en-US"/>
              </w:rPr>
              <w:t>2.2.4</w:t>
            </w:r>
            <w:r>
              <w:rPr>
                <w:noProof/>
                <w:kern w:val="2"/>
                <w:sz w:val="24"/>
                <w:szCs w:val="24"/>
                <w:lang w:val="fr-CH" w:eastAsia="fr-CH"/>
                <w14:ligatures w14:val="standardContextual"/>
              </w:rPr>
              <w:tab/>
            </w:r>
            <w:r w:rsidRPr="000F6BAA">
              <w:rPr>
                <w:rStyle w:val="Lienhypertexte"/>
                <w:noProof/>
                <w:lang w:val="en-US"/>
              </w:rPr>
              <w:t>Mental health: diseases that are still largely neglected</w:t>
            </w:r>
            <w:r>
              <w:rPr>
                <w:noProof/>
                <w:webHidden/>
              </w:rPr>
              <w:tab/>
            </w:r>
            <w:r>
              <w:rPr>
                <w:noProof/>
                <w:webHidden/>
              </w:rPr>
              <w:fldChar w:fldCharType="begin"/>
            </w:r>
            <w:r>
              <w:rPr>
                <w:noProof/>
                <w:webHidden/>
              </w:rPr>
              <w:instrText xml:space="preserve"> PAGEREF _Toc163999734 \h </w:instrText>
            </w:r>
            <w:r>
              <w:rPr>
                <w:noProof/>
                <w:webHidden/>
              </w:rPr>
            </w:r>
            <w:r>
              <w:rPr>
                <w:noProof/>
                <w:webHidden/>
              </w:rPr>
              <w:fldChar w:fldCharType="separate"/>
            </w:r>
            <w:r>
              <w:rPr>
                <w:noProof/>
                <w:webHidden/>
              </w:rPr>
              <w:t>30</w:t>
            </w:r>
            <w:r>
              <w:rPr>
                <w:noProof/>
                <w:webHidden/>
              </w:rPr>
              <w:fldChar w:fldCharType="end"/>
            </w:r>
          </w:hyperlink>
        </w:p>
        <w:p w14:paraId="76F1AABA" w14:textId="77777777" w:rsidR="00B2445C" w:rsidRDefault="00B2445C" w:rsidP="00B2445C">
          <w:pPr>
            <w:pStyle w:val="TM3"/>
            <w:tabs>
              <w:tab w:val="left" w:pos="1920"/>
              <w:tab w:val="right" w:leader="dot" w:pos="9062"/>
            </w:tabs>
            <w:ind w:left="1917" w:hanging="797"/>
            <w:rPr>
              <w:noProof/>
              <w:kern w:val="2"/>
              <w:sz w:val="24"/>
              <w:szCs w:val="24"/>
              <w:lang w:val="fr-CH" w:eastAsia="fr-CH"/>
              <w14:ligatures w14:val="standardContextual"/>
            </w:rPr>
          </w:pPr>
          <w:hyperlink w:anchor="_Toc163999735" w:history="1">
            <w:r w:rsidRPr="000F6BAA">
              <w:rPr>
                <w:rStyle w:val="Lienhypertexte"/>
                <w:noProof/>
                <w:lang w:val="en-US"/>
              </w:rPr>
              <w:t>2.2.5</w:t>
            </w:r>
            <w:r>
              <w:rPr>
                <w:noProof/>
                <w:kern w:val="2"/>
                <w:sz w:val="24"/>
                <w:szCs w:val="24"/>
                <w:lang w:val="fr-CH" w:eastAsia="fr-CH"/>
                <w14:ligatures w14:val="standardContextual"/>
              </w:rPr>
              <w:tab/>
            </w:r>
            <w:r w:rsidRPr="000F6BAA">
              <w:rPr>
                <w:rStyle w:val="Lienhypertexte"/>
                <w:noProof/>
                <w:lang w:val="en-US"/>
              </w:rPr>
              <w:t>The need to invest today in the prevention and management of non-communicable diseases</w:t>
            </w:r>
            <w:r>
              <w:rPr>
                <w:noProof/>
                <w:webHidden/>
              </w:rPr>
              <w:tab/>
            </w:r>
            <w:r>
              <w:rPr>
                <w:noProof/>
                <w:webHidden/>
              </w:rPr>
              <w:fldChar w:fldCharType="begin"/>
            </w:r>
            <w:r>
              <w:rPr>
                <w:noProof/>
                <w:webHidden/>
              </w:rPr>
              <w:instrText xml:space="preserve"> PAGEREF _Toc163999735 \h </w:instrText>
            </w:r>
            <w:r>
              <w:rPr>
                <w:noProof/>
                <w:webHidden/>
              </w:rPr>
            </w:r>
            <w:r>
              <w:rPr>
                <w:noProof/>
                <w:webHidden/>
              </w:rPr>
              <w:fldChar w:fldCharType="separate"/>
            </w:r>
            <w:r>
              <w:rPr>
                <w:noProof/>
                <w:webHidden/>
              </w:rPr>
              <w:t>31</w:t>
            </w:r>
            <w:r>
              <w:rPr>
                <w:noProof/>
                <w:webHidden/>
              </w:rPr>
              <w:fldChar w:fldCharType="end"/>
            </w:r>
          </w:hyperlink>
        </w:p>
        <w:p w14:paraId="302FAB37" w14:textId="77777777" w:rsidR="00B2445C" w:rsidRDefault="00B2445C" w:rsidP="00B2445C">
          <w:pPr>
            <w:pStyle w:val="TM1"/>
            <w:tabs>
              <w:tab w:val="left" w:pos="1200"/>
              <w:tab w:val="right" w:leader="dot" w:pos="9062"/>
            </w:tabs>
            <w:rPr>
              <w:rFonts w:asciiTheme="minorHAnsi" w:eastAsiaTheme="minorEastAsia" w:hAnsiTheme="minorHAnsi"/>
              <w:noProof/>
              <w:kern w:val="2"/>
              <w:sz w:val="24"/>
              <w:szCs w:val="24"/>
              <w:lang w:val="fr-CH" w:eastAsia="fr-CH"/>
              <w14:ligatures w14:val="standardContextual"/>
            </w:rPr>
          </w:pPr>
          <w:hyperlink w:anchor="_Toc163999736" w:history="1">
            <w:r w:rsidRPr="000F6BAA">
              <w:rPr>
                <w:rStyle w:val="Lienhypertexte"/>
                <w:noProof/>
                <w:lang w:val="en-US"/>
              </w:rPr>
              <w:t>3</w:t>
            </w:r>
            <w:r>
              <w:rPr>
                <w:rFonts w:asciiTheme="minorHAnsi" w:eastAsiaTheme="minorEastAsia" w:hAnsiTheme="minorHAnsi"/>
                <w:noProof/>
                <w:kern w:val="2"/>
                <w:sz w:val="24"/>
                <w:szCs w:val="24"/>
                <w:lang w:val="fr-CH" w:eastAsia="fr-CH"/>
                <w14:ligatures w14:val="standardContextual"/>
              </w:rPr>
              <w:tab/>
            </w:r>
            <w:r w:rsidRPr="000F6BAA">
              <w:rPr>
                <w:rStyle w:val="Lienhypertexte"/>
                <w:noProof/>
                <w:lang w:val="en-US"/>
              </w:rPr>
              <w:t>Global health under pressure from climate and environmental crisis</w:t>
            </w:r>
            <w:r>
              <w:rPr>
                <w:noProof/>
                <w:webHidden/>
              </w:rPr>
              <w:tab/>
            </w:r>
            <w:r>
              <w:rPr>
                <w:noProof/>
                <w:webHidden/>
              </w:rPr>
              <w:fldChar w:fldCharType="begin"/>
            </w:r>
            <w:r>
              <w:rPr>
                <w:noProof/>
                <w:webHidden/>
              </w:rPr>
              <w:instrText xml:space="preserve"> PAGEREF _Toc163999736 \h </w:instrText>
            </w:r>
            <w:r>
              <w:rPr>
                <w:noProof/>
                <w:webHidden/>
              </w:rPr>
            </w:r>
            <w:r>
              <w:rPr>
                <w:noProof/>
                <w:webHidden/>
              </w:rPr>
              <w:fldChar w:fldCharType="separate"/>
            </w:r>
            <w:r>
              <w:rPr>
                <w:noProof/>
                <w:webHidden/>
              </w:rPr>
              <w:t>31</w:t>
            </w:r>
            <w:r>
              <w:rPr>
                <w:noProof/>
                <w:webHidden/>
              </w:rPr>
              <w:fldChar w:fldCharType="end"/>
            </w:r>
          </w:hyperlink>
        </w:p>
        <w:p w14:paraId="2FC82A62"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37" w:history="1">
            <w:r w:rsidRPr="000F6BAA">
              <w:rPr>
                <w:rStyle w:val="Lienhypertexte"/>
                <w:noProof/>
                <w:lang w:val="en-US"/>
              </w:rPr>
              <w:t>3.1</w:t>
            </w:r>
            <w:r>
              <w:rPr>
                <w:noProof/>
                <w:kern w:val="2"/>
                <w:sz w:val="24"/>
                <w:szCs w:val="24"/>
                <w:lang w:val="fr-CH" w:eastAsia="fr-CH"/>
                <w14:ligatures w14:val="standardContextual"/>
              </w:rPr>
              <w:tab/>
            </w:r>
            <w:r w:rsidRPr="000F6BAA">
              <w:rPr>
                <w:rStyle w:val="Lienhypertexte"/>
                <w:noProof/>
                <w:lang w:val="en-US"/>
              </w:rPr>
              <w:t>The impact of the climate and environmental crisis on health and its determinants</w:t>
            </w:r>
            <w:r>
              <w:rPr>
                <w:noProof/>
                <w:webHidden/>
              </w:rPr>
              <w:tab/>
            </w:r>
            <w:r>
              <w:rPr>
                <w:noProof/>
                <w:webHidden/>
              </w:rPr>
              <w:fldChar w:fldCharType="begin"/>
            </w:r>
            <w:r>
              <w:rPr>
                <w:noProof/>
                <w:webHidden/>
              </w:rPr>
              <w:instrText xml:space="preserve"> PAGEREF _Toc163999737 \h </w:instrText>
            </w:r>
            <w:r>
              <w:rPr>
                <w:noProof/>
                <w:webHidden/>
              </w:rPr>
            </w:r>
            <w:r>
              <w:rPr>
                <w:noProof/>
                <w:webHidden/>
              </w:rPr>
              <w:fldChar w:fldCharType="separate"/>
            </w:r>
            <w:r>
              <w:rPr>
                <w:noProof/>
                <w:webHidden/>
              </w:rPr>
              <w:t>32</w:t>
            </w:r>
            <w:r>
              <w:rPr>
                <w:noProof/>
                <w:webHidden/>
              </w:rPr>
              <w:fldChar w:fldCharType="end"/>
            </w:r>
          </w:hyperlink>
        </w:p>
        <w:p w14:paraId="2D0EBD6E"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38" w:history="1">
            <w:r w:rsidRPr="000F6BAA">
              <w:rPr>
                <w:rStyle w:val="Lienhypertexte"/>
                <w:noProof/>
                <w:lang w:val="en-US"/>
              </w:rPr>
              <w:t>3.2</w:t>
            </w:r>
            <w:r>
              <w:rPr>
                <w:noProof/>
                <w:kern w:val="2"/>
                <w:sz w:val="24"/>
                <w:szCs w:val="24"/>
                <w:lang w:val="fr-CH" w:eastAsia="fr-CH"/>
                <w14:ligatures w14:val="standardContextual"/>
              </w:rPr>
              <w:tab/>
            </w:r>
            <w:r w:rsidRPr="000F6BAA">
              <w:rPr>
                <w:rStyle w:val="Lienhypertexte"/>
                <w:noProof/>
                <w:lang w:val="en-US"/>
              </w:rPr>
              <w:t>Zoonoses, a marker of the link between human, animal and environmental health</w:t>
            </w:r>
            <w:r>
              <w:rPr>
                <w:noProof/>
                <w:webHidden/>
              </w:rPr>
              <w:tab/>
            </w:r>
            <w:r>
              <w:rPr>
                <w:noProof/>
                <w:webHidden/>
              </w:rPr>
              <w:fldChar w:fldCharType="begin"/>
            </w:r>
            <w:r>
              <w:rPr>
                <w:noProof/>
                <w:webHidden/>
              </w:rPr>
              <w:instrText xml:space="preserve"> PAGEREF _Toc163999738 \h </w:instrText>
            </w:r>
            <w:r>
              <w:rPr>
                <w:noProof/>
                <w:webHidden/>
              </w:rPr>
            </w:r>
            <w:r>
              <w:rPr>
                <w:noProof/>
                <w:webHidden/>
              </w:rPr>
              <w:fldChar w:fldCharType="separate"/>
            </w:r>
            <w:r>
              <w:rPr>
                <w:noProof/>
                <w:webHidden/>
              </w:rPr>
              <w:t>34</w:t>
            </w:r>
            <w:r>
              <w:rPr>
                <w:noProof/>
                <w:webHidden/>
              </w:rPr>
              <w:fldChar w:fldCharType="end"/>
            </w:r>
          </w:hyperlink>
        </w:p>
        <w:p w14:paraId="2985F7E9" w14:textId="77777777" w:rsidR="00B2445C" w:rsidRDefault="00B2445C" w:rsidP="00B2445C">
          <w:pPr>
            <w:pStyle w:val="TM1"/>
            <w:tabs>
              <w:tab w:val="left" w:pos="1200"/>
              <w:tab w:val="right" w:leader="dot" w:pos="9062"/>
            </w:tabs>
            <w:ind w:left="1200" w:hanging="480"/>
            <w:rPr>
              <w:rFonts w:asciiTheme="minorHAnsi" w:eastAsiaTheme="minorEastAsia" w:hAnsiTheme="minorHAnsi"/>
              <w:noProof/>
              <w:kern w:val="2"/>
              <w:sz w:val="24"/>
              <w:szCs w:val="24"/>
              <w:lang w:val="fr-CH" w:eastAsia="fr-CH"/>
              <w14:ligatures w14:val="standardContextual"/>
            </w:rPr>
          </w:pPr>
          <w:hyperlink w:anchor="_Toc163999739" w:history="1">
            <w:r w:rsidRPr="000F6BAA">
              <w:rPr>
                <w:rStyle w:val="Lienhypertexte"/>
                <w:noProof/>
                <w:lang w:val="en-US"/>
              </w:rPr>
              <w:t>4</w:t>
            </w:r>
            <w:r>
              <w:rPr>
                <w:rFonts w:asciiTheme="minorHAnsi" w:eastAsiaTheme="minorEastAsia" w:hAnsiTheme="minorHAnsi"/>
                <w:noProof/>
                <w:kern w:val="2"/>
                <w:sz w:val="24"/>
                <w:szCs w:val="24"/>
                <w:lang w:val="fr-CH" w:eastAsia="fr-CH"/>
                <w14:ligatures w14:val="standardContextual"/>
              </w:rPr>
              <w:tab/>
            </w:r>
            <w:r>
              <w:rPr>
                <w:rFonts w:asciiTheme="minorHAnsi" w:eastAsiaTheme="minorEastAsia" w:hAnsiTheme="minorHAnsi"/>
                <w:noProof/>
                <w:kern w:val="2"/>
                <w:sz w:val="24"/>
                <w:szCs w:val="24"/>
                <w:lang w:val="fr-CH" w:eastAsia="fr-CH"/>
                <w14:ligatures w14:val="standardContextual"/>
              </w:rPr>
              <w:tab/>
            </w:r>
            <w:r w:rsidRPr="000F6BAA">
              <w:rPr>
                <w:rStyle w:val="Lienhypertexte"/>
                <w:noProof/>
                <w:lang w:val="en-US"/>
              </w:rPr>
              <w:t>Progress towards Universal Health Coverage has stagnated or even regressed since 2015</w:t>
            </w:r>
            <w:r>
              <w:rPr>
                <w:noProof/>
                <w:webHidden/>
              </w:rPr>
              <w:tab/>
            </w:r>
            <w:r>
              <w:rPr>
                <w:noProof/>
                <w:webHidden/>
              </w:rPr>
              <w:fldChar w:fldCharType="begin"/>
            </w:r>
            <w:r>
              <w:rPr>
                <w:noProof/>
                <w:webHidden/>
              </w:rPr>
              <w:instrText xml:space="preserve"> PAGEREF _Toc163999739 \h </w:instrText>
            </w:r>
            <w:r>
              <w:rPr>
                <w:noProof/>
                <w:webHidden/>
              </w:rPr>
            </w:r>
            <w:r>
              <w:rPr>
                <w:noProof/>
                <w:webHidden/>
              </w:rPr>
              <w:fldChar w:fldCharType="separate"/>
            </w:r>
            <w:r>
              <w:rPr>
                <w:noProof/>
                <w:webHidden/>
              </w:rPr>
              <w:t>35</w:t>
            </w:r>
            <w:r>
              <w:rPr>
                <w:noProof/>
                <w:webHidden/>
              </w:rPr>
              <w:fldChar w:fldCharType="end"/>
            </w:r>
          </w:hyperlink>
        </w:p>
        <w:p w14:paraId="13845C0C"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44" w:history="1">
            <w:r w:rsidRPr="000F6BAA">
              <w:rPr>
                <w:rStyle w:val="Lienhypertexte"/>
                <w:noProof/>
                <w:lang w:val="en-US"/>
              </w:rPr>
              <w:t>4.1</w:t>
            </w:r>
            <w:r>
              <w:rPr>
                <w:noProof/>
                <w:kern w:val="2"/>
                <w:sz w:val="24"/>
                <w:szCs w:val="24"/>
                <w:lang w:val="fr-CH" w:eastAsia="fr-CH"/>
                <w14:ligatures w14:val="standardContextual"/>
              </w:rPr>
              <w:tab/>
            </w:r>
            <w:r w:rsidRPr="000F6BAA">
              <w:rPr>
                <w:rStyle w:val="Lienhypertexte"/>
                <w:noProof/>
                <w:lang w:val="en-US"/>
              </w:rPr>
              <w:t>Progress in health services coverage stalled at a plateau</w:t>
            </w:r>
            <w:r>
              <w:rPr>
                <w:noProof/>
                <w:webHidden/>
              </w:rPr>
              <w:tab/>
            </w:r>
            <w:r>
              <w:rPr>
                <w:noProof/>
                <w:webHidden/>
              </w:rPr>
              <w:fldChar w:fldCharType="begin"/>
            </w:r>
            <w:r>
              <w:rPr>
                <w:noProof/>
                <w:webHidden/>
              </w:rPr>
              <w:instrText xml:space="preserve"> PAGEREF _Toc163999744 \h </w:instrText>
            </w:r>
            <w:r>
              <w:rPr>
                <w:noProof/>
                <w:webHidden/>
              </w:rPr>
            </w:r>
            <w:r>
              <w:rPr>
                <w:noProof/>
                <w:webHidden/>
              </w:rPr>
              <w:fldChar w:fldCharType="separate"/>
            </w:r>
            <w:r>
              <w:rPr>
                <w:noProof/>
                <w:webHidden/>
              </w:rPr>
              <w:t>36</w:t>
            </w:r>
            <w:r>
              <w:rPr>
                <w:noProof/>
                <w:webHidden/>
              </w:rPr>
              <w:fldChar w:fldCharType="end"/>
            </w:r>
          </w:hyperlink>
        </w:p>
        <w:p w14:paraId="57CBE6E4"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45" w:history="1">
            <w:r w:rsidRPr="000F6BAA">
              <w:rPr>
                <w:rStyle w:val="Lienhypertexte"/>
                <w:noProof/>
                <w:lang w:val="en-US"/>
              </w:rPr>
              <w:t>4.2</w:t>
            </w:r>
            <w:r>
              <w:rPr>
                <w:noProof/>
                <w:kern w:val="2"/>
                <w:sz w:val="24"/>
                <w:szCs w:val="24"/>
                <w:lang w:val="fr-CH" w:eastAsia="fr-CH"/>
                <w14:ligatures w14:val="standardContextual"/>
              </w:rPr>
              <w:tab/>
            </w:r>
            <w:r w:rsidRPr="000F6BAA">
              <w:rPr>
                <w:rStyle w:val="Lienhypertexte"/>
                <w:noProof/>
                <w:lang w:val="en-US"/>
              </w:rPr>
              <w:t>Financial protection for populations worsening</w:t>
            </w:r>
            <w:r>
              <w:rPr>
                <w:noProof/>
                <w:webHidden/>
              </w:rPr>
              <w:tab/>
            </w:r>
            <w:r>
              <w:rPr>
                <w:noProof/>
                <w:webHidden/>
              </w:rPr>
              <w:fldChar w:fldCharType="begin"/>
            </w:r>
            <w:r>
              <w:rPr>
                <w:noProof/>
                <w:webHidden/>
              </w:rPr>
              <w:instrText xml:space="preserve"> PAGEREF _Toc163999745 \h </w:instrText>
            </w:r>
            <w:r>
              <w:rPr>
                <w:noProof/>
                <w:webHidden/>
              </w:rPr>
            </w:r>
            <w:r>
              <w:rPr>
                <w:noProof/>
                <w:webHidden/>
              </w:rPr>
              <w:fldChar w:fldCharType="separate"/>
            </w:r>
            <w:r>
              <w:rPr>
                <w:noProof/>
                <w:webHidden/>
              </w:rPr>
              <w:t>38</w:t>
            </w:r>
            <w:r>
              <w:rPr>
                <w:noProof/>
                <w:webHidden/>
              </w:rPr>
              <w:fldChar w:fldCharType="end"/>
            </w:r>
          </w:hyperlink>
        </w:p>
        <w:p w14:paraId="44658AF3" w14:textId="77777777" w:rsidR="00B2445C" w:rsidRDefault="00B2445C" w:rsidP="00B2445C">
          <w:pPr>
            <w:pStyle w:val="TM2"/>
            <w:tabs>
              <w:tab w:val="left" w:pos="1440"/>
              <w:tab w:val="right" w:leader="dot" w:pos="9062"/>
            </w:tabs>
            <w:ind w:left="1416" w:hanging="496"/>
            <w:rPr>
              <w:noProof/>
              <w:kern w:val="2"/>
              <w:sz w:val="24"/>
              <w:szCs w:val="24"/>
              <w:lang w:val="fr-CH" w:eastAsia="fr-CH"/>
              <w14:ligatures w14:val="standardContextual"/>
            </w:rPr>
          </w:pPr>
          <w:hyperlink w:anchor="_Toc163999752" w:history="1">
            <w:r w:rsidRPr="000F6BAA">
              <w:rPr>
                <w:rStyle w:val="Lienhypertexte"/>
                <w:noProof/>
                <w:lang w:val="en-US"/>
              </w:rPr>
              <w:t>4.3</w:t>
            </w:r>
            <w:r>
              <w:rPr>
                <w:noProof/>
                <w:kern w:val="2"/>
                <w:sz w:val="24"/>
                <w:szCs w:val="24"/>
                <w:lang w:val="fr-CH" w:eastAsia="fr-CH"/>
                <w14:ligatures w14:val="standardContextual"/>
              </w:rPr>
              <w:tab/>
            </w:r>
            <w:r w:rsidRPr="000F6BAA">
              <w:rPr>
                <w:rStyle w:val="Lienhypertexte"/>
                <w:noProof/>
                <w:lang w:val="en-US"/>
              </w:rPr>
              <w:t>Health funding has increased steadily over the past twenty years, but is very unevenly distributed</w:t>
            </w:r>
            <w:r>
              <w:rPr>
                <w:noProof/>
                <w:webHidden/>
              </w:rPr>
              <w:tab/>
            </w:r>
            <w:r>
              <w:rPr>
                <w:noProof/>
                <w:webHidden/>
              </w:rPr>
              <w:fldChar w:fldCharType="begin"/>
            </w:r>
            <w:r>
              <w:rPr>
                <w:noProof/>
                <w:webHidden/>
              </w:rPr>
              <w:instrText xml:space="preserve"> PAGEREF _Toc163999752 \h </w:instrText>
            </w:r>
            <w:r>
              <w:rPr>
                <w:noProof/>
                <w:webHidden/>
              </w:rPr>
            </w:r>
            <w:r>
              <w:rPr>
                <w:noProof/>
                <w:webHidden/>
              </w:rPr>
              <w:fldChar w:fldCharType="separate"/>
            </w:r>
            <w:r>
              <w:rPr>
                <w:noProof/>
                <w:webHidden/>
              </w:rPr>
              <w:t>41</w:t>
            </w:r>
            <w:r>
              <w:rPr>
                <w:noProof/>
                <w:webHidden/>
              </w:rPr>
              <w:fldChar w:fldCharType="end"/>
            </w:r>
          </w:hyperlink>
        </w:p>
        <w:p w14:paraId="0690691E"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60" w:history="1">
            <w:r w:rsidRPr="000F6BAA">
              <w:rPr>
                <w:rStyle w:val="Lienhypertexte"/>
                <w:noProof/>
                <w:lang w:val="en-US"/>
              </w:rPr>
              <w:t>4.4</w:t>
            </w:r>
            <w:r>
              <w:rPr>
                <w:noProof/>
                <w:kern w:val="2"/>
                <w:sz w:val="24"/>
                <w:szCs w:val="24"/>
                <w:lang w:val="fr-CH" w:eastAsia="fr-CH"/>
                <w14:ligatures w14:val="standardContextual"/>
              </w:rPr>
              <w:tab/>
            </w:r>
            <w:r w:rsidRPr="000F6BAA">
              <w:rPr>
                <w:rStyle w:val="Lienhypertexte"/>
                <w:noProof/>
                <w:lang w:val="en-US"/>
              </w:rPr>
              <w:t>Access to health products is still inadequate, despite historic advances</w:t>
            </w:r>
            <w:r>
              <w:rPr>
                <w:noProof/>
                <w:webHidden/>
              </w:rPr>
              <w:tab/>
            </w:r>
            <w:r>
              <w:rPr>
                <w:noProof/>
                <w:webHidden/>
              </w:rPr>
              <w:fldChar w:fldCharType="begin"/>
            </w:r>
            <w:r>
              <w:rPr>
                <w:noProof/>
                <w:webHidden/>
              </w:rPr>
              <w:instrText xml:space="preserve"> PAGEREF _Toc163999760 \h </w:instrText>
            </w:r>
            <w:r>
              <w:rPr>
                <w:noProof/>
                <w:webHidden/>
              </w:rPr>
            </w:r>
            <w:r>
              <w:rPr>
                <w:noProof/>
                <w:webHidden/>
              </w:rPr>
              <w:fldChar w:fldCharType="separate"/>
            </w:r>
            <w:r>
              <w:rPr>
                <w:noProof/>
                <w:webHidden/>
              </w:rPr>
              <w:t>46</w:t>
            </w:r>
            <w:r>
              <w:rPr>
                <w:noProof/>
                <w:webHidden/>
              </w:rPr>
              <w:fldChar w:fldCharType="end"/>
            </w:r>
          </w:hyperlink>
        </w:p>
        <w:p w14:paraId="6D1D5965" w14:textId="77777777" w:rsidR="00B2445C" w:rsidRDefault="00B2445C" w:rsidP="00B2445C">
          <w:pPr>
            <w:pStyle w:val="TM2"/>
            <w:tabs>
              <w:tab w:val="left" w:pos="1440"/>
              <w:tab w:val="right" w:leader="dot" w:pos="9062"/>
            </w:tabs>
            <w:rPr>
              <w:noProof/>
              <w:kern w:val="2"/>
              <w:sz w:val="24"/>
              <w:szCs w:val="24"/>
              <w:lang w:val="fr-CH" w:eastAsia="fr-CH"/>
              <w14:ligatures w14:val="standardContextual"/>
            </w:rPr>
          </w:pPr>
          <w:hyperlink w:anchor="_Toc163999769" w:history="1">
            <w:r w:rsidRPr="000F6BAA">
              <w:rPr>
                <w:rStyle w:val="Lienhypertexte"/>
                <w:noProof/>
                <w:lang w:val="en-US"/>
              </w:rPr>
              <w:t>4.5</w:t>
            </w:r>
            <w:r>
              <w:rPr>
                <w:noProof/>
                <w:kern w:val="2"/>
                <w:sz w:val="24"/>
                <w:szCs w:val="24"/>
                <w:lang w:val="fr-CH" w:eastAsia="fr-CH"/>
                <w14:ligatures w14:val="standardContextual"/>
              </w:rPr>
              <w:tab/>
            </w:r>
            <w:r w:rsidRPr="000F6BAA">
              <w:rPr>
                <w:rStyle w:val="Lienhypertexte"/>
                <w:noProof/>
                <w:lang w:val="en-US"/>
              </w:rPr>
              <w:t>Health professionals, a central issue between shortage and technological revolution</w:t>
            </w:r>
            <w:r>
              <w:rPr>
                <w:noProof/>
                <w:webHidden/>
              </w:rPr>
              <w:tab/>
            </w:r>
            <w:r>
              <w:rPr>
                <w:noProof/>
                <w:webHidden/>
              </w:rPr>
              <w:fldChar w:fldCharType="begin"/>
            </w:r>
            <w:r>
              <w:rPr>
                <w:noProof/>
                <w:webHidden/>
              </w:rPr>
              <w:instrText xml:space="preserve"> PAGEREF _Toc163999769 \h </w:instrText>
            </w:r>
            <w:r>
              <w:rPr>
                <w:noProof/>
                <w:webHidden/>
              </w:rPr>
            </w:r>
            <w:r>
              <w:rPr>
                <w:noProof/>
                <w:webHidden/>
              </w:rPr>
              <w:fldChar w:fldCharType="separate"/>
            </w:r>
            <w:r>
              <w:rPr>
                <w:noProof/>
                <w:webHidden/>
              </w:rPr>
              <w:t>47</w:t>
            </w:r>
            <w:r>
              <w:rPr>
                <w:noProof/>
                <w:webHidden/>
              </w:rPr>
              <w:fldChar w:fldCharType="end"/>
            </w:r>
          </w:hyperlink>
        </w:p>
        <w:p w14:paraId="19FB6C0F" w14:textId="77777777" w:rsidR="00B2445C" w:rsidRDefault="00B2445C" w:rsidP="00B2445C">
          <w:pPr>
            <w:pStyle w:val="TM1"/>
            <w:tabs>
              <w:tab w:val="right" w:leader="dot" w:pos="9062"/>
            </w:tabs>
            <w:rPr>
              <w:rFonts w:asciiTheme="minorHAnsi" w:eastAsiaTheme="minorEastAsia" w:hAnsiTheme="minorHAnsi"/>
              <w:noProof/>
              <w:kern w:val="2"/>
              <w:sz w:val="24"/>
              <w:szCs w:val="24"/>
              <w:lang w:val="fr-CH" w:eastAsia="fr-CH"/>
              <w14:ligatures w14:val="standardContextual"/>
            </w:rPr>
          </w:pPr>
          <w:hyperlink w:anchor="_Toc163999770" w:history="1">
            <w:r w:rsidRPr="000F6BAA">
              <w:rPr>
                <w:rStyle w:val="Lienhypertexte"/>
                <w:noProof/>
                <w:lang w:val="en-US"/>
              </w:rPr>
              <w:t>Outlook</w:t>
            </w:r>
            <w:r>
              <w:rPr>
                <w:noProof/>
                <w:webHidden/>
              </w:rPr>
              <w:tab/>
            </w:r>
            <w:r>
              <w:rPr>
                <w:noProof/>
                <w:webHidden/>
              </w:rPr>
              <w:fldChar w:fldCharType="begin"/>
            </w:r>
            <w:r>
              <w:rPr>
                <w:noProof/>
                <w:webHidden/>
              </w:rPr>
              <w:instrText xml:space="preserve"> PAGEREF _Toc163999770 \h </w:instrText>
            </w:r>
            <w:r>
              <w:rPr>
                <w:noProof/>
                <w:webHidden/>
              </w:rPr>
            </w:r>
            <w:r>
              <w:rPr>
                <w:noProof/>
                <w:webHidden/>
              </w:rPr>
              <w:fldChar w:fldCharType="separate"/>
            </w:r>
            <w:r>
              <w:rPr>
                <w:noProof/>
                <w:webHidden/>
              </w:rPr>
              <w:t>52</w:t>
            </w:r>
            <w:r>
              <w:rPr>
                <w:noProof/>
                <w:webHidden/>
              </w:rPr>
              <w:fldChar w:fldCharType="end"/>
            </w:r>
          </w:hyperlink>
        </w:p>
        <w:p w14:paraId="5D6D325F" w14:textId="77777777" w:rsidR="00B2445C" w:rsidRPr="006E6AD6" w:rsidRDefault="00B2445C" w:rsidP="00B2445C">
          <w:pPr>
            <w:pStyle w:val="TM1"/>
            <w:tabs>
              <w:tab w:val="right" w:leader="dot" w:pos="9062"/>
            </w:tabs>
          </w:pPr>
          <w:hyperlink w:anchor="_Toc163999771" w:history="1">
            <w:r w:rsidRPr="000F6BAA">
              <w:rPr>
                <w:rStyle w:val="Lienhypertexte"/>
                <w:noProof/>
                <w:lang w:val="en-US"/>
              </w:rPr>
              <w:t>Bibliography</w:t>
            </w:r>
            <w:r>
              <w:rPr>
                <w:noProof/>
                <w:webHidden/>
              </w:rPr>
              <w:tab/>
            </w:r>
            <w:r>
              <w:rPr>
                <w:noProof/>
                <w:webHidden/>
              </w:rPr>
              <w:fldChar w:fldCharType="begin"/>
            </w:r>
            <w:r>
              <w:rPr>
                <w:noProof/>
                <w:webHidden/>
              </w:rPr>
              <w:instrText xml:space="preserve"> PAGEREF _Toc163999771 \h </w:instrText>
            </w:r>
            <w:r>
              <w:rPr>
                <w:noProof/>
                <w:webHidden/>
              </w:rPr>
            </w:r>
            <w:r>
              <w:rPr>
                <w:noProof/>
                <w:webHidden/>
              </w:rPr>
              <w:fldChar w:fldCharType="separate"/>
            </w:r>
            <w:r>
              <w:rPr>
                <w:noProof/>
                <w:webHidden/>
              </w:rPr>
              <w:t>54</w:t>
            </w:r>
            <w:r>
              <w:rPr>
                <w:noProof/>
                <w:webHidden/>
              </w:rPr>
              <w:fldChar w:fldCharType="end"/>
            </w:r>
          </w:hyperlink>
          <w:r w:rsidRPr="006E6AD6">
            <w:rPr>
              <w:b/>
              <w:bCs/>
            </w:rPr>
            <w:fldChar w:fldCharType="end"/>
          </w:r>
        </w:p>
      </w:sdtContent>
    </w:sdt>
    <w:p w14:paraId="413245D2" w14:textId="77777777" w:rsidR="00B2445C" w:rsidRPr="008F3B07" w:rsidRDefault="00B2445C" w:rsidP="00B2445C">
      <w:pPr>
        <w:spacing w:line="276" w:lineRule="auto"/>
        <w:jc w:val="both"/>
        <w:rPr>
          <w:rStyle w:val="Aucun"/>
          <w:rFonts w:asciiTheme="majorHAnsi" w:hAnsiTheme="majorHAnsi"/>
          <w:spacing w:val="20"/>
          <w:sz w:val="22"/>
          <w:szCs w:val="22"/>
          <w:lang w:val="en-US"/>
        </w:rPr>
      </w:pPr>
      <w:r w:rsidRPr="008F3B07">
        <w:rPr>
          <w:rStyle w:val="Aucun"/>
          <w:rFonts w:asciiTheme="majorHAnsi" w:eastAsiaTheme="majorEastAsia" w:hAnsiTheme="majorHAnsi" w:cstheme="majorBidi"/>
          <w:color w:val="2F5496" w:themeColor="accent1" w:themeShade="BF"/>
          <w:sz w:val="32"/>
          <w:szCs w:val="32"/>
          <w:lang w:val="en-US"/>
        </w:rPr>
        <w:t>Introduction</w:t>
      </w:r>
    </w:p>
    <w:p w14:paraId="40AD64ED" w14:textId="77777777" w:rsidR="00B2445C" w:rsidRPr="008F3B07" w:rsidRDefault="00B2445C" w:rsidP="00B2445C">
      <w:pPr>
        <w:spacing w:line="240" w:lineRule="auto"/>
        <w:jc w:val="both"/>
        <w:rPr>
          <w:rFonts w:asciiTheme="majorHAnsi" w:hAnsiTheme="majorHAnsi"/>
          <w:sz w:val="22"/>
          <w:szCs w:val="22"/>
          <w:lang w:val="en-US"/>
        </w:rPr>
      </w:pPr>
    </w:p>
    <w:p w14:paraId="5705B78E" w14:textId="77777777" w:rsidR="00B2445C" w:rsidRPr="008F3B07" w:rsidRDefault="00B2445C" w:rsidP="00B2445C">
      <w:pPr>
        <w:jc w:val="both"/>
        <w:rPr>
          <w:rStyle w:val="AucunA"/>
          <w:rFonts w:asciiTheme="majorHAnsi" w:hAnsiTheme="majorHAnsi" w:cstheme="minorHAnsi"/>
          <w:color w:val="000000" w:themeColor="text1"/>
          <w:sz w:val="22"/>
          <w:szCs w:val="22"/>
          <w:lang w:val="en-US"/>
        </w:rPr>
      </w:pPr>
      <w:r w:rsidRPr="008F3B07">
        <w:rPr>
          <w:rStyle w:val="AucunA"/>
          <w:rFonts w:asciiTheme="majorHAnsi" w:hAnsiTheme="majorHAnsi" w:cstheme="minorHAnsi"/>
          <w:color w:val="000000" w:themeColor="text1"/>
          <w:sz w:val="22"/>
          <w:szCs w:val="22"/>
          <w:lang w:val="en-US"/>
        </w:rPr>
        <w:t xml:space="preserve">Over the past two decades, global health has </w:t>
      </w:r>
      <w:r>
        <w:rPr>
          <w:rStyle w:val="AucunA"/>
          <w:rFonts w:asciiTheme="majorHAnsi" w:hAnsiTheme="majorHAnsi" w:cstheme="minorHAnsi"/>
          <w:color w:val="000000" w:themeColor="text1"/>
          <w:sz w:val="22"/>
          <w:szCs w:val="22"/>
          <w:lang w:val="en-US"/>
        </w:rPr>
        <w:t xml:space="preserve">undertaken </w:t>
      </w:r>
      <w:r w:rsidRPr="008F3B07">
        <w:rPr>
          <w:rStyle w:val="AucunA"/>
          <w:rFonts w:asciiTheme="majorHAnsi" w:hAnsiTheme="majorHAnsi" w:cstheme="minorHAnsi"/>
          <w:color w:val="000000" w:themeColor="text1"/>
          <w:sz w:val="22"/>
          <w:szCs w:val="22"/>
          <w:lang w:val="en-US"/>
        </w:rPr>
        <w:t xml:space="preserve">profound transformations, the international community confronting </w:t>
      </w:r>
      <w:proofErr w:type="gramStart"/>
      <w:r>
        <w:rPr>
          <w:rStyle w:val="AucunA"/>
          <w:rFonts w:asciiTheme="majorHAnsi" w:hAnsiTheme="majorHAnsi" w:cstheme="minorHAnsi"/>
          <w:color w:val="000000" w:themeColor="text1"/>
          <w:sz w:val="22"/>
          <w:szCs w:val="22"/>
          <w:lang w:val="en-US"/>
        </w:rPr>
        <w:t xml:space="preserve">increasingly </w:t>
      </w:r>
      <w:r w:rsidRPr="008F3B07">
        <w:rPr>
          <w:rStyle w:val="AucunA"/>
          <w:rFonts w:asciiTheme="majorHAnsi" w:hAnsiTheme="majorHAnsi" w:cstheme="minorHAnsi"/>
          <w:color w:val="000000" w:themeColor="text1"/>
          <w:sz w:val="22"/>
          <w:szCs w:val="22"/>
          <w:lang w:val="en-US"/>
        </w:rPr>
        <w:t xml:space="preserve"> complex</w:t>
      </w:r>
      <w:proofErr w:type="gramEnd"/>
      <w:r w:rsidRPr="008F3B07">
        <w:rPr>
          <w:rStyle w:val="AucunA"/>
          <w:rFonts w:asciiTheme="majorHAnsi" w:hAnsiTheme="majorHAnsi" w:cstheme="minorHAnsi"/>
          <w:color w:val="000000" w:themeColor="text1"/>
          <w:sz w:val="22"/>
          <w:szCs w:val="22"/>
          <w:lang w:val="en-US"/>
        </w:rPr>
        <w:t xml:space="preserve"> challenges. The emergence and re</w:t>
      </w:r>
      <w:r>
        <w:rPr>
          <w:rStyle w:val="AucunA"/>
          <w:rFonts w:asciiTheme="majorHAnsi" w:hAnsiTheme="majorHAnsi" w:cstheme="minorHAnsi"/>
          <w:color w:val="000000" w:themeColor="text1"/>
          <w:sz w:val="22"/>
          <w:szCs w:val="22"/>
          <w:lang w:val="en-US"/>
        </w:rPr>
        <w:t>-emergence</w:t>
      </w:r>
      <w:r w:rsidRPr="008F3B07">
        <w:rPr>
          <w:rStyle w:val="AucunA"/>
          <w:rFonts w:asciiTheme="majorHAnsi" w:hAnsiTheme="majorHAnsi" w:cstheme="minorHAnsi"/>
          <w:color w:val="000000" w:themeColor="text1"/>
          <w:sz w:val="22"/>
          <w:szCs w:val="22"/>
          <w:lang w:val="en-US"/>
        </w:rPr>
        <w:t xml:space="preserve"> of infectious diseases, amplified by the globalization of trade and travel, have </w:t>
      </w:r>
      <w:r>
        <w:rPr>
          <w:rStyle w:val="AucunA"/>
          <w:rFonts w:asciiTheme="majorHAnsi" w:hAnsiTheme="majorHAnsi" w:cstheme="minorHAnsi"/>
          <w:color w:val="000000" w:themeColor="text1"/>
          <w:sz w:val="22"/>
          <w:szCs w:val="22"/>
          <w:lang w:val="en-US"/>
        </w:rPr>
        <w:t xml:space="preserve">amplified </w:t>
      </w:r>
      <w:r w:rsidRPr="008F3B07">
        <w:rPr>
          <w:rStyle w:val="AucunA"/>
          <w:rFonts w:asciiTheme="majorHAnsi" w:hAnsiTheme="majorHAnsi" w:cstheme="minorHAnsi"/>
          <w:color w:val="000000" w:themeColor="text1"/>
          <w:sz w:val="22"/>
          <w:szCs w:val="22"/>
          <w:lang w:val="en-US"/>
        </w:rPr>
        <w:t>the need for greater international cooperation. The consequences of climate change have also exerted growing pressure on global health, increasing the frequency of extreme weather events</w:t>
      </w:r>
      <w:r>
        <w:rPr>
          <w:rStyle w:val="AucunA"/>
          <w:rFonts w:asciiTheme="majorHAnsi" w:hAnsiTheme="majorHAnsi" w:cstheme="minorHAnsi"/>
          <w:color w:val="000000" w:themeColor="text1"/>
          <w:sz w:val="22"/>
          <w:szCs w:val="22"/>
          <w:lang w:val="en-US"/>
        </w:rPr>
        <w:t xml:space="preserve"> and </w:t>
      </w:r>
      <w:r w:rsidRPr="008F3B07">
        <w:rPr>
          <w:rStyle w:val="AucunA"/>
          <w:rFonts w:asciiTheme="majorHAnsi" w:hAnsiTheme="majorHAnsi" w:cstheme="minorHAnsi"/>
          <w:color w:val="000000" w:themeColor="text1"/>
          <w:sz w:val="22"/>
          <w:szCs w:val="22"/>
          <w:lang w:val="en-US"/>
        </w:rPr>
        <w:t>affecti</w:t>
      </w:r>
      <w:r>
        <w:rPr>
          <w:rStyle w:val="AucunA"/>
          <w:rFonts w:asciiTheme="majorHAnsi" w:hAnsiTheme="majorHAnsi" w:cstheme="minorHAnsi"/>
          <w:color w:val="000000" w:themeColor="text1"/>
          <w:sz w:val="22"/>
          <w:szCs w:val="22"/>
          <w:lang w:val="en-US"/>
        </w:rPr>
        <w:t>ng environmental determinants</w:t>
      </w:r>
      <w:r w:rsidRPr="008F3B07">
        <w:rPr>
          <w:rStyle w:val="AucunA"/>
          <w:rFonts w:asciiTheme="majorHAnsi" w:hAnsiTheme="majorHAnsi" w:cstheme="minorHAnsi"/>
          <w:color w:val="000000" w:themeColor="text1"/>
          <w:sz w:val="22"/>
          <w:szCs w:val="22"/>
          <w:lang w:val="en-US"/>
        </w:rPr>
        <w:t>.</w:t>
      </w:r>
    </w:p>
    <w:p w14:paraId="115FAC2A" w14:textId="77777777" w:rsidR="00B2445C" w:rsidRPr="008F3B07" w:rsidRDefault="00B2445C" w:rsidP="00B2445C">
      <w:pPr>
        <w:jc w:val="both"/>
        <w:rPr>
          <w:rStyle w:val="AucunA"/>
          <w:rFonts w:asciiTheme="majorHAnsi" w:hAnsiTheme="majorHAnsi" w:cstheme="minorHAnsi"/>
          <w:color w:val="000000" w:themeColor="text1"/>
          <w:sz w:val="22"/>
          <w:szCs w:val="22"/>
          <w:lang w:val="en-US"/>
        </w:rPr>
      </w:pPr>
      <w:r w:rsidRPr="008F3B07">
        <w:rPr>
          <w:rStyle w:val="AucunA"/>
          <w:rFonts w:asciiTheme="majorHAnsi" w:hAnsiTheme="majorHAnsi" w:cstheme="minorHAnsi"/>
          <w:color w:val="000000" w:themeColor="text1"/>
          <w:sz w:val="22"/>
          <w:szCs w:val="22"/>
          <w:lang w:val="en-US"/>
        </w:rPr>
        <w:t>The international community has responded to these challenges. A new institutional architecture has emerged, accompanied by unprecedented financial mobilization dedicated to global health. The Millennium Development Goals (MDGs)</w:t>
      </w:r>
      <w:r w:rsidRPr="00255B47">
        <w:rPr>
          <w:rStyle w:val="Appelnotedebasdep"/>
          <w:rFonts w:asciiTheme="majorHAnsi" w:hAnsiTheme="majorHAnsi" w:cstheme="minorHAnsi"/>
          <w:color w:val="000000" w:themeColor="text1"/>
          <w:sz w:val="22"/>
          <w:szCs w:val="22"/>
        </w:rPr>
        <w:footnoteReference w:id="1"/>
      </w:r>
      <w:r>
        <w:rPr>
          <w:rStyle w:val="AucunA"/>
          <w:rFonts w:asciiTheme="majorHAnsi" w:hAnsiTheme="majorHAnsi" w:cstheme="minorHAnsi"/>
          <w:color w:val="000000" w:themeColor="text1"/>
          <w:sz w:val="22"/>
          <w:szCs w:val="22"/>
          <w:lang w:val="en-US"/>
        </w:rPr>
        <w:t xml:space="preserve"> </w:t>
      </w:r>
      <w:r w:rsidRPr="008F3B07">
        <w:rPr>
          <w:rStyle w:val="AucunA"/>
          <w:rFonts w:asciiTheme="majorHAnsi" w:hAnsiTheme="majorHAnsi" w:cstheme="minorHAnsi"/>
          <w:color w:val="000000" w:themeColor="text1"/>
          <w:sz w:val="22"/>
          <w:szCs w:val="22"/>
          <w:lang w:val="en-US"/>
        </w:rPr>
        <w:t>implemented between 2000 and 2015, marked a crucial first step, followed by the Sustainable Development Goals (SDGs)</w:t>
      </w:r>
      <w:r w:rsidRPr="00255B47">
        <w:rPr>
          <w:rStyle w:val="Appelnotedebasdep"/>
          <w:rFonts w:asciiTheme="majorHAnsi" w:hAnsiTheme="majorHAnsi" w:cstheme="minorHAnsi"/>
          <w:color w:val="000000" w:themeColor="text1"/>
          <w:sz w:val="22"/>
          <w:szCs w:val="22"/>
        </w:rPr>
        <w:footnoteReference w:id="2"/>
      </w:r>
      <w:r w:rsidRPr="008F3B07">
        <w:rPr>
          <w:rStyle w:val="AucunA"/>
          <w:rFonts w:asciiTheme="majorHAnsi" w:hAnsiTheme="majorHAnsi" w:cstheme="minorHAnsi"/>
          <w:color w:val="000000" w:themeColor="text1"/>
          <w:sz w:val="22"/>
          <w:szCs w:val="22"/>
          <w:lang w:val="en-US"/>
        </w:rPr>
        <w:t xml:space="preserve"> from 2015 onwards. These initiatives have guided global effort</w:t>
      </w:r>
      <w:r>
        <w:rPr>
          <w:rStyle w:val="AucunA"/>
          <w:rFonts w:asciiTheme="majorHAnsi" w:hAnsiTheme="majorHAnsi" w:cstheme="minorHAnsi"/>
          <w:color w:val="000000" w:themeColor="text1"/>
          <w:sz w:val="22"/>
          <w:szCs w:val="22"/>
          <w:lang w:val="en-US"/>
        </w:rPr>
        <w:t>s</w:t>
      </w:r>
      <w:r w:rsidRPr="008F3B07">
        <w:rPr>
          <w:rStyle w:val="AucunA"/>
          <w:rFonts w:asciiTheme="majorHAnsi" w:hAnsiTheme="majorHAnsi" w:cstheme="minorHAnsi"/>
          <w:color w:val="000000" w:themeColor="text1"/>
          <w:sz w:val="22"/>
          <w:szCs w:val="22"/>
          <w:lang w:val="en-US"/>
        </w:rPr>
        <w:t xml:space="preserve">, </w:t>
      </w:r>
      <w:r>
        <w:rPr>
          <w:rStyle w:val="AucunA"/>
          <w:rFonts w:asciiTheme="majorHAnsi" w:hAnsiTheme="majorHAnsi" w:cstheme="minorHAnsi"/>
          <w:color w:val="000000" w:themeColor="text1"/>
          <w:sz w:val="22"/>
          <w:szCs w:val="22"/>
          <w:lang w:val="en-US"/>
        </w:rPr>
        <w:t xml:space="preserve">with the objective </w:t>
      </w:r>
      <w:proofErr w:type="gramStart"/>
      <w:r>
        <w:rPr>
          <w:rStyle w:val="AucunA"/>
          <w:rFonts w:asciiTheme="majorHAnsi" w:hAnsiTheme="majorHAnsi" w:cstheme="minorHAnsi"/>
          <w:color w:val="000000" w:themeColor="text1"/>
          <w:sz w:val="22"/>
          <w:szCs w:val="22"/>
          <w:lang w:val="en-US"/>
        </w:rPr>
        <w:t xml:space="preserve">of </w:t>
      </w:r>
      <w:r w:rsidRPr="008F3B07">
        <w:rPr>
          <w:rStyle w:val="AucunA"/>
          <w:rFonts w:asciiTheme="majorHAnsi" w:hAnsiTheme="majorHAnsi" w:cstheme="minorHAnsi"/>
          <w:color w:val="000000" w:themeColor="text1"/>
          <w:sz w:val="22"/>
          <w:szCs w:val="22"/>
          <w:lang w:val="en-US"/>
        </w:rPr>
        <w:t xml:space="preserve"> improving</w:t>
      </w:r>
      <w:proofErr w:type="gramEnd"/>
      <w:r w:rsidRPr="008F3B07">
        <w:rPr>
          <w:rStyle w:val="AucunA"/>
          <w:rFonts w:asciiTheme="majorHAnsi" w:hAnsiTheme="majorHAnsi" w:cstheme="minorHAnsi"/>
          <w:color w:val="000000" w:themeColor="text1"/>
          <w:sz w:val="22"/>
          <w:szCs w:val="22"/>
          <w:lang w:val="en-US"/>
        </w:rPr>
        <w:t xml:space="preserve"> access to health, reducing inequalities and tackling global health challenges.</w:t>
      </w:r>
    </w:p>
    <w:p w14:paraId="1E5C781D" w14:textId="77777777" w:rsidR="00B2445C" w:rsidRPr="008F3B07" w:rsidRDefault="00B2445C" w:rsidP="00B2445C">
      <w:pPr>
        <w:jc w:val="both"/>
        <w:rPr>
          <w:rStyle w:val="AucunA"/>
          <w:rFonts w:asciiTheme="majorHAnsi" w:hAnsiTheme="majorHAnsi" w:cstheme="minorHAnsi"/>
          <w:sz w:val="22"/>
          <w:szCs w:val="22"/>
          <w:lang w:val="en-US"/>
        </w:rPr>
      </w:pPr>
      <w:r w:rsidRPr="008F3B07">
        <w:rPr>
          <w:rStyle w:val="AucunA"/>
          <w:rFonts w:asciiTheme="majorHAnsi" w:hAnsiTheme="majorHAnsi" w:cstheme="minorHAnsi"/>
          <w:color w:val="000000" w:themeColor="text1"/>
          <w:sz w:val="22"/>
          <w:szCs w:val="22"/>
          <w:lang w:val="en-US"/>
        </w:rPr>
        <w:t xml:space="preserve">However, despite undeniable progress, persistent challenges remain. </w:t>
      </w:r>
      <w:r>
        <w:rPr>
          <w:rStyle w:val="AucunA"/>
          <w:rFonts w:asciiTheme="majorHAnsi" w:hAnsiTheme="majorHAnsi" w:cstheme="minorHAnsi"/>
          <w:color w:val="000000" w:themeColor="text1"/>
          <w:sz w:val="22"/>
          <w:szCs w:val="22"/>
          <w:lang w:val="en-US"/>
        </w:rPr>
        <w:t>In 2020, t</w:t>
      </w:r>
      <w:r w:rsidRPr="008F3B07">
        <w:rPr>
          <w:rStyle w:val="AucunA"/>
          <w:rFonts w:asciiTheme="majorHAnsi" w:hAnsiTheme="majorHAnsi" w:cstheme="minorHAnsi"/>
          <w:color w:val="000000" w:themeColor="text1"/>
          <w:sz w:val="22"/>
          <w:szCs w:val="22"/>
          <w:lang w:val="en-US"/>
        </w:rPr>
        <w:t>he COVID-19 pandemic highlighted the vulnerability of global health systems and the need for increased preparedness for emerging health threats. Growing antimicrobial resistance and persistent inequalities in access to health</w:t>
      </w:r>
      <w:r>
        <w:rPr>
          <w:rStyle w:val="AucunA"/>
          <w:rFonts w:asciiTheme="majorHAnsi" w:hAnsiTheme="majorHAnsi" w:cstheme="minorHAnsi"/>
          <w:color w:val="000000" w:themeColor="text1"/>
          <w:sz w:val="22"/>
          <w:szCs w:val="22"/>
          <w:lang w:val="en-US"/>
        </w:rPr>
        <w:t xml:space="preserve"> services</w:t>
      </w:r>
      <w:r w:rsidRPr="008F3B07">
        <w:rPr>
          <w:rStyle w:val="AucunA"/>
          <w:rFonts w:asciiTheme="majorHAnsi" w:hAnsiTheme="majorHAnsi" w:cstheme="minorHAnsi"/>
          <w:color w:val="000000" w:themeColor="text1"/>
          <w:sz w:val="22"/>
          <w:szCs w:val="22"/>
          <w:lang w:val="en-US"/>
        </w:rPr>
        <w:t xml:space="preserve"> </w:t>
      </w:r>
      <w:r>
        <w:rPr>
          <w:rStyle w:val="AucunA"/>
          <w:rFonts w:asciiTheme="majorHAnsi" w:hAnsiTheme="majorHAnsi" w:cstheme="minorHAnsi"/>
          <w:color w:val="000000" w:themeColor="text1"/>
          <w:sz w:val="22"/>
          <w:szCs w:val="22"/>
          <w:lang w:val="en-US"/>
        </w:rPr>
        <w:t xml:space="preserve">also increasingly call for urgent and </w:t>
      </w:r>
      <w:r w:rsidRPr="008F3B07">
        <w:rPr>
          <w:rStyle w:val="AucunA"/>
          <w:rFonts w:asciiTheme="majorHAnsi" w:hAnsiTheme="majorHAnsi" w:cstheme="minorHAnsi"/>
          <w:color w:val="000000" w:themeColor="text1"/>
          <w:sz w:val="22"/>
          <w:szCs w:val="22"/>
          <w:lang w:val="en-US"/>
        </w:rPr>
        <w:t>continued action.</w:t>
      </w:r>
    </w:p>
    <w:p w14:paraId="5C78B47E" w14:textId="77777777" w:rsidR="00B2445C" w:rsidRPr="008F3B07" w:rsidRDefault="00B2445C" w:rsidP="00B2445C">
      <w:pPr>
        <w:jc w:val="both"/>
        <w:rPr>
          <w:rStyle w:val="AucunA"/>
          <w:rFonts w:asciiTheme="majorHAnsi" w:hAnsiTheme="majorHAnsi" w:cstheme="minorHAnsi"/>
          <w:sz w:val="22"/>
          <w:szCs w:val="22"/>
          <w:lang w:val="en-US"/>
        </w:rPr>
      </w:pPr>
      <w:r w:rsidRPr="008F3B07">
        <w:rPr>
          <w:rStyle w:val="AucunA"/>
          <w:rFonts w:asciiTheme="majorHAnsi" w:hAnsiTheme="majorHAnsi" w:cstheme="minorHAnsi"/>
          <w:sz w:val="22"/>
          <w:szCs w:val="22"/>
          <w:lang w:val="en-US"/>
        </w:rPr>
        <w:t xml:space="preserve">This document summarizes two decades of global health </w:t>
      </w:r>
      <w:proofErr w:type="gramStart"/>
      <w:r w:rsidRPr="008F3B07">
        <w:rPr>
          <w:rStyle w:val="AucunA"/>
          <w:rFonts w:asciiTheme="majorHAnsi" w:hAnsiTheme="majorHAnsi" w:cstheme="minorHAnsi"/>
          <w:sz w:val="22"/>
          <w:szCs w:val="22"/>
          <w:lang w:val="en-US"/>
        </w:rPr>
        <w:t>change</w:t>
      </w:r>
      <w:r>
        <w:rPr>
          <w:rStyle w:val="AucunA"/>
          <w:rFonts w:asciiTheme="majorHAnsi" w:hAnsiTheme="majorHAnsi" w:cstheme="minorHAnsi"/>
          <w:sz w:val="22"/>
          <w:szCs w:val="22"/>
          <w:lang w:val="en-US"/>
        </w:rPr>
        <w:t>s  between</w:t>
      </w:r>
      <w:proofErr w:type="gramEnd"/>
      <w:r>
        <w:rPr>
          <w:rStyle w:val="AucunA"/>
          <w:rFonts w:asciiTheme="majorHAnsi" w:hAnsiTheme="majorHAnsi" w:cstheme="minorHAnsi"/>
          <w:sz w:val="22"/>
          <w:szCs w:val="22"/>
          <w:lang w:val="en-US"/>
        </w:rPr>
        <w:t xml:space="preserve"> 2000 and 2020</w:t>
      </w:r>
      <w:r w:rsidRPr="008F3B07">
        <w:rPr>
          <w:rStyle w:val="AucunA"/>
          <w:rFonts w:asciiTheme="majorHAnsi" w:hAnsiTheme="majorHAnsi" w:cstheme="minorHAnsi"/>
          <w:sz w:val="22"/>
          <w:szCs w:val="22"/>
          <w:lang w:val="en-US"/>
        </w:rPr>
        <w:t>. This analysis is not intended to be exhaustive, but rather to offer a</w:t>
      </w:r>
      <w:r>
        <w:rPr>
          <w:rStyle w:val="AucunA"/>
          <w:rFonts w:asciiTheme="majorHAnsi" w:hAnsiTheme="majorHAnsi" w:cstheme="minorHAnsi"/>
          <w:sz w:val="22"/>
          <w:szCs w:val="22"/>
          <w:lang w:val="en-US"/>
        </w:rPr>
        <w:t>n overall</w:t>
      </w:r>
      <w:r w:rsidRPr="008F3B07">
        <w:rPr>
          <w:rStyle w:val="AucunA"/>
          <w:rFonts w:asciiTheme="majorHAnsi" w:hAnsiTheme="majorHAnsi" w:cstheme="minorHAnsi"/>
          <w:sz w:val="22"/>
          <w:szCs w:val="22"/>
          <w:lang w:val="en-US"/>
        </w:rPr>
        <w:t xml:space="preserve"> vision of the main trends, and </w:t>
      </w:r>
      <w:r>
        <w:rPr>
          <w:rStyle w:val="AucunA"/>
          <w:rFonts w:asciiTheme="majorHAnsi" w:hAnsiTheme="majorHAnsi" w:cstheme="minorHAnsi"/>
          <w:sz w:val="22"/>
          <w:szCs w:val="22"/>
          <w:lang w:val="en-US"/>
        </w:rPr>
        <w:t>particularly</w:t>
      </w:r>
      <w:r w:rsidRPr="008F3B07">
        <w:rPr>
          <w:rStyle w:val="AucunA"/>
          <w:rFonts w:asciiTheme="majorHAnsi" w:hAnsiTheme="majorHAnsi" w:cstheme="minorHAnsi"/>
          <w:sz w:val="22"/>
          <w:szCs w:val="22"/>
          <w:lang w:val="en-US"/>
        </w:rPr>
        <w:t xml:space="preserve"> highlight</w:t>
      </w:r>
      <w:r>
        <w:rPr>
          <w:rStyle w:val="AucunA"/>
          <w:rFonts w:asciiTheme="majorHAnsi" w:hAnsiTheme="majorHAnsi" w:cstheme="minorHAnsi"/>
          <w:sz w:val="22"/>
          <w:szCs w:val="22"/>
          <w:lang w:val="en-US"/>
        </w:rPr>
        <w:t>ing</w:t>
      </w:r>
      <w:r w:rsidRPr="008F3B07">
        <w:rPr>
          <w:rStyle w:val="AucunA"/>
          <w:rFonts w:asciiTheme="majorHAnsi" w:hAnsiTheme="majorHAnsi" w:cstheme="minorHAnsi"/>
          <w:sz w:val="22"/>
          <w:szCs w:val="22"/>
          <w:lang w:val="en-US"/>
        </w:rPr>
        <w:t xml:space="preserve"> the progress made over these two decades, in order to better identify the gaps, the margins for progress, and the warning points that call into question some of the </w:t>
      </w:r>
      <w:r>
        <w:rPr>
          <w:rStyle w:val="AucunA"/>
          <w:rFonts w:asciiTheme="majorHAnsi" w:hAnsiTheme="majorHAnsi" w:cstheme="minorHAnsi"/>
          <w:sz w:val="22"/>
          <w:szCs w:val="22"/>
          <w:lang w:val="en-US"/>
        </w:rPr>
        <w:t xml:space="preserve">progress </w:t>
      </w:r>
      <w:r w:rsidRPr="008F3B07">
        <w:rPr>
          <w:rStyle w:val="AucunA"/>
          <w:rFonts w:asciiTheme="majorHAnsi" w:hAnsiTheme="majorHAnsi" w:cstheme="minorHAnsi"/>
          <w:sz w:val="22"/>
          <w:szCs w:val="22"/>
          <w:lang w:val="en-US"/>
        </w:rPr>
        <w:t xml:space="preserve">made. We wanted to bring together scattered data, too often analyzed "in silo", by </w:t>
      </w:r>
      <w:r>
        <w:rPr>
          <w:rStyle w:val="AucunA"/>
          <w:rFonts w:asciiTheme="majorHAnsi" w:hAnsiTheme="majorHAnsi" w:cstheme="minorHAnsi"/>
          <w:sz w:val="22"/>
          <w:szCs w:val="22"/>
          <w:lang w:val="en-US"/>
        </w:rPr>
        <w:t xml:space="preserve">disease or </w:t>
      </w:r>
      <w:r w:rsidRPr="008F3B07">
        <w:rPr>
          <w:rStyle w:val="AucunA"/>
          <w:rFonts w:asciiTheme="majorHAnsi" w:hAnsiTheme="majorHAnsi" w:cstheme="minorHAnsi"/>
          <w:sz w:val="22"/>
          <w:szCs w:val="22"/>
          <w:lang w:val="en-US"/>
        </w:rPr>
        <w:t xml:space="preserve">theme, to bring them into dialogue and lay the foundations for a more global reflection on global health issues. </w:t>
      </w:r>
    </w:p>
    <w:p w14:paraId="1DB13C50" w14:textId="77777777" w:rsidR="00B2445C" w:rsidRPr="008F3B07" w:rsidRDefault="00B2445C" w:rsidP="00B2445C">
      <w:pPr>
        <w:jc w:val="both"/>
        <w:rPr>
          <w:rStyle w:val="AucunA"/>
          <w:rFonts w:asciiTheme="majorHAnsi" w:hAnsiTheme="majorHAnsi" w:cstheme="minorHAnsi"/>
          <w:sz w:val="22"/>
          <w:szCs w:val="22"/>
          <w:lang w:val="en-US"/>
        </w:rPr>
      </w:pPr>
      <w:r w:rsidRPr="008F3B07">
        <w:rPr>
          <w:rStyle w:val="AucunA"/>
          <w:rFonts w:asciiTheme="majorHAnsi" w:hAnsiTheme="majorHAnsi" w:cstheme="minorHAnsi"/>
          <w:sz w:val="22"/>
          <w:szCs w:val="22"/>
          <w:lang w:val="en-US"/>
        </w:rPr>
        <w:t>From a methodological point of view, the two decades 2000-2009 and 2010-2019 constitute the reference period for our analyses. We extend</w:t>
      </w:r>
      <w:r>
        <w:rPr>
          <w:rStyle w:val="AucunA"/>
          <w:rFonts w:asciiTheme="majorHAnsi" w:hAnsiTheme="majorHAnsi" w:cstheme="minorHAnsi"/>
          <w:sz w:val="22"/>
          <w:szCs w:val="22"/>
          <w:lang w:val="en-US"/>
        </w:rPr>
        <w:t>ed</w:t>
      </w:r>
      <w:r w:rsidRPr="008F3B07">
        <w:rPr>
          <w:rStyle w:val="AucunA"/>
          <w:rFonts w:asciiTheme="majorHAnsi" w:hAnsiTheme="majorHAnsi" w:cstheme="minorHAnsi"/>
          <w:sz w:val="22"/>
          <w:szCs w:val="22"/>
          <w:lang w:val="en-US"/>
        </w:rPr>
        <w:t xml:space="preserve"> the examination of certain statistics available for the years 2020 and 2021 where this made sense, but in general, we consider</w:t>
      </w:r>
      <w:r>
        <w:rPr>
          <w:rStyle w:val="AucunA"/>
          <w:rFonts w:asciiTheme="majorHAnsi" w:hAnsiTheme="majorHAnsi" w:cstheme="minorHAnsi"/>
          <w:sz w:val="22"/>
          <w:szCs w:val="22"/>
          <w:lang w:val="en-US"/>
        </w:rPr>
        <w:t>ed</w:t>
      </w:r>
      <w:r w:rsidRPr="008F3B07">
        <w:rPr>
          <w:rStyle w:val="AucunA"/>
          <w:rFonts w:asciiTheme="majorHAnsi" w:hAnsiTheme="majorHAnsi" w:cstheme="minorHAnsi"/>
          <w:sz w:val="22"/>
          <w:szCs w:val="22"/>
          <w:lang w:val="en-US"/>
        </w:rPr>
        <w:t xml:space="preserve"> mainly the evolution of indicators up to 2019, the end of the second decade. The COVID-19 pandemic interrupted or even reversed </w:t>
      </w:r>
      <w:r>
        <w:rPr>
          <w:rStyle w:val="AucunA"/>
          <w:rFonts w:asciiTheme="majorHAnsi" w:hAnsiTheme="majorHAnsi" w:cstheme="minorHAnsi"/>
          <w:sz w:val="22"/>
          <w:szCs w:val="22"/>
          <w:lang w:val="en-US"/>
        </w:rPr>
        <w:t xml:space="preserve">positive </w:t>
      </w:r>
      <w:r w:rsidRPr="008F3B07">
        <w:rPr>
          <w:rStyle w:val="AucunA"/>
          <w:rFonts w:asciiTheme="majorHAnsi" w:hAnsiTheme="majorHAnsi" w:cstheme="minorHAnsi"/>
          <w:sz w:val="22"/>
          <w:szCs w:val="22"/>
          <w:lang w:val="en-US"/>
        </w:rPr>
        <w:t xml:space="preserve">trends observed over almost twenty years, possibly marking the end of a global health cycle. </w:t>
      </w:r>
    </w:p>
    <w:p w14:paraId="33638A2D" w14:textId="77777777" w:rsidR="00B2445C" w:rsidRPr="008F3B07" w:rsidRDefault="00B2445C" w:rsidP="00B2445C">
      <w:pPr>
        <w:jc w:val="both"/>
        <w:rPr>
          <w:rStyle w:val="AucunA"/>
          <w:rFonts w:asciiTheme="majorHAnsi" w:hAnsiTheme="majorHAnsi" w:cstheme="minorHAnsi"/>
          <w:sz w:val="22"/>
          <w:szCs w:val="22"/>
          <w:lang w:val="en-US"/>
        </w:rPr>
      </w:pPr>
      <w:r w:rsidRPr="008F3B07">
        <w:rPr>
          <w:rStyle w:val="AucunA"/>
          <w:rFonts w:asciiTheme="majorHAnsi" w:hAnsiTheme="majorHAnsi" w:cstheme="minorHAnsi"/>
          <w:sz w:val="22"/>
          <w:szCs w:val="22"/>
          <w:lang w:val="en-US"/>
        </w:rPr>
        <w:t>This assessment is essentially based on information drawn from databases and reports produced by international organizations - notably the UN - and by national statistical agencies, which we consider to be the most consensual and well-documented source</w:t>
      </w:r>
      <w:r>
        <w:rPr>
          <w:rStyle w:val="AucunA"/>
          <w:rFonts w:asciiTheme="majorHAnsi" w:hAnsiTheme="majorHAnsi" w:cstheme="minorHAnsi"/>
          <w:sz w:val="22"/>
          <w:szCs w:val="22"/>
          <w:lang w:val="en-US"/>
        </w:rPr>
        <w:t>s</w:t>
      </w:r>
      <w:r w:rsidRPr="008F3B07">
        <w:rPr>
          <w:rStyle w:val="AucunA"/>
          <w:rFonts w:asciiTheme="majorHAnsi" w:hAnsiTheme="majorHAnsi" w:cstheme="minorHAnsi"/>
          <w:sz w:val="22"/>
          <w:szCs w:val="22"/>
          <w:lang w:val="en-US"/>
        </w:rPr>
        <w:t xml:space="preserve"> for analyzing secular trends over </w:t>
      </w:r>
      <w:r w:rsidRPr="008F3B07">
        <w:rPr>
          <w:rStyle w:val="AucunA"/>
          <w:rFonts w:asciiTheme="majorHAnsi" w:hAnsiTheme="majorHAnsi" w:cstheme="minorHAnsi"/>
          <w:sz w:val="22"/>
          <w:szCs w:val="22"/>
          <w:lang w:val="en-US"/>
        </w:rPr>
        <w:lastRenderedPageBreak/>
        <w:t>this period. We have also drawn on results published in the scientific literature, as well as - where no other sources were available - modelling data produced by the Institute for Health Metrics and Evaluation (IHME, Seattle, USA).</w:t>
      </w:r>
    </w:p>
    <w:p w14:paraId="0CB8B445" w14:textId="77777777" w:rsidR="00B2445C" w:rsidRPr="008F3B07" w:rsidRDefault="00B2445C" w:rsidP="00B2445C">
      <w:pPr>
        <w:pStyle w:val="Titre1"/>
        <w:numPr>
          <w:ilvl w:val="0"/>
          <w:numId w:val="0"/>
        </w:numPr>
        <w:spacing w:before="0"/>
        <w:ind w:left="432" w:hanging="432"/>
        <w:jc w:val="both"/>
        <w:rPr>
          <w:sz w:val="22"/>
          <w:szCs w:val="22"/>
          <w:lang w:val="en-US"/>
        </w:rPr>
      </w:pPr>
      <w:r w:rsidRPr="008F3B07">
        <w:rPr>
          <w:color w:val="000000" w:themeColor="text1"/>
          <w:sz w:val="22"/>
          <w:szCs w:val="22"/>
          <w:highlight w:val="yellow"/>
          <w:lang w:val="en-US"/>
        </w:rPr>
        <w:br w:type="page"/>
      </w:r>
      <w:bookmarkStart w:id="0" w:name="_Toc163999710"/>
      <w:r w:rsidRPr="008F3B07">
        <w:rPr>
          <w:rStyle w:val="Aucun"/>
          <w:lang w:val="en-US"/>
        </w:rPr>
        <w:lastRenderedPageBreak/>
        <w:t>Executive summary</w:t>
      </w:r>
      <w:bookmarkEnd w:id="0"/>
      <w:r w:rsidRPr="008F3B07">
        <w:rPr>
          <w:rStyle w:val="Aucun"/>
          <w:lang w:val="en-US"/>
        </w:rPr>
        <w:t xml:space="preserve"> </w:t>
      </w:r>
    </w:p>
    <w:p w14:paraId="24E87F54" w14:textId="77777777" w:rsidR="00B2445C" w:rsidRPr="008F3B07" w:rsidRDefault="00B2445C" w:rsidP="00B2445C">
      <w:pPr>
        <w:jc w:val="both"/>
        <w:rPr>
          <w:rFonts w:asciiTheme="majorHAnsi" w:hAnsiTheme="majorHAnsi"/>
          <w:sz w:val="22"/>
          <w:szCs w:val="22"/>
          <w:lang w:val="en-US"/>
        </w:rPr>
      </w:pPr>
    </w:p>
    <w:p w14:paraId="06697F34" w14:textId="77777777" w:rsidR="00B2445C" w:rsidRPr="008F3B07" w:rsidRDefault="00B2445C" w:rsidP="00B2445C">
      <w:pPr>
        <w:jc w:val="both"/>
        <w:rPr>
          <w:rFonts w:asciiTheme="majorHAnsi" w:hAnsiTheme="majorHAnsi"/>
          <w:sz w:val="22"/>
          <w:szCs w:val="22"/>
          <w:lang w:val="en-US"/>
        </w:rPr>
      </w:pPr>
      <w:r>
        <w:rPr>
          <w:rFonts w:asciiTheme="majorHAnsi" w:hAnsiTheme="majorHAnsi"/>
          <w:sz w:val="22"/>
          <w:szCs w:val="22"/>
          <w:lang w:val="en-US"/>
        </w:rPr>
        <w:t>G</w:t>
      </w:r>
      <w:r w:rsidRPr="008F3B07">
        <w:rPr>
          <w:rFonts w:asciiTheme="majorHAnsi" w:hAnsiTheme="majorHAnsi"/>
          <w:sz w:val="22"/>
          <w:szCs w:val="22"/>
          <w:lang w:val="en-US"/>
        </w:rPr>
        <w:t>lobal health</w:t>
      </w:r>
      <w:r>
        <w:rPr>
          <w:rFonts w:asciiTheme="majorHAnsi" w:hAnsiTheme="majorHAnsi"/>
          <w:sz w:val="22"/>
          <w:szCs w:val="22"/>
          <w:lang w:val="en-US"/>
        </w:rPr>
        <w:t xml:space="preserve"> made </w:t>
      </w:r>
      <w:r w:rsidRPr="008F3B07">
        <w:rPr>
          <w:rFonts w:asciiTheme="majorHAnsi" w:hAnsiTheme="majorHAnsi"/>
          <w:sz w:val="22"/>
          <w:szCs w:val="22"/>
          <w:lang w:val="en-US"/>
        </w:rPr>
        <w:t>significant progress in</w:t>
      </w:r>
      <w:r>
        <w:rPr>
          <w:rFonts w:asciiTheme="majorHAnsi" w:hAnsiTheme="majorHAnsi"/>
          <w:sz w:val="22"/>
          <w:szCs w:val="22"/>
          <w:lang w:val="en-US"/>
        </w:rPr>
        <w:t xml:space="preserve"> t</w:t>
      </w:r>
      <w:r w:rsidRPr="008F3B07">
        <w:rPr>
          <w:rFonts w:asciiTheme="majorHAnsi" w:hAnsiTheme="majorHAnsi"/>
          <w:sz w:val="22"/>
          <w:szCs w:val="22"/>
          <w:lang w:val="en-US"/>
        </w:rPr>
        <w:t xml:space="preserve">he last two decades. Life expectancy has risen significantly, from 66.8 to 73.4 years, a remarkable gain of 6.6 years. </w:t>
      </w:r>
      <w:r>
        <w:rPr>
          <w:rFonts w:asciiTheme="majorHAnsi" w:hAnsiTheme="majorHAnsi"/>
          <w:sz w:val="22"/>
          <w:szCs w:val="22"/>
          <w:lang w:val="en-US"/>
        </w:rPr>
        <w:t>M</w:t>
      </w:r>
      <w:r w:rsidRPr="008F3B07">
        <w:rPr>
          <w:rFonts w:asciiTheme="majorHAnsi" w:hAnsiTheme="majorHAnsi"/>
          <w:sz w:val="22"/>
          <w:szCs w:val="22"/>
          <w:lang w:val="en-US"/>
        </w:rPr>
        <w:t>aternal mortality</w:t>
      </w:r>
      <w:r>
        <w:rPr>
          <w:rFonts w:asciiTheme="majorHAnsi" w:hAnsiTheme="majorHAnsi"/>
          <w:sz w:val="22"/>
          <w:szCs w:val="22"/>
          <w:lang w:val="en-US"/>
        </w:rPr>
        <w:t xml:space="preserve"> declined</w:t>
      </w:r>
      <w:r w:rsidRPr="008F3B07">
        <w:rPr>
          <w:rFonts w:asciiTheme="majorHAnsi" w:hAnsiTheme="majorHAnsi"/>
          <w:sz w:val="22"/>
          <w:szCs w:val="22"/>
          <w:lang w:val="en-US"/>
        </w:rPr>
        <w:t>, particularly in sub-Saharan Africa and South Asia, and under-five mortality</w:t>
      </w:r>
      <w:r>
        <w:rPr>
          <w:rFonts w:asciiTheme="majorHAnsi" w:hAnsiTheme="majorHAnsi"/>
          <w:sz w:val="22"/>
          <w:szCs w:val="22"/>
          <w:lang w:val="en-US"/>
        </w:rPr>
        <w:t xml:space="preserve"> </w:t>
      </w:r>
      <w:proofErr w:type="gramStart"/>
      <w:r>
        <w:rPr>
          <w:rFonts w:asciiTheme="majorHAnsi" w:hAnsiTheme="majorHAnsi"/>
          <w:sz w:val="22"/>
          <w:szCs w:val="22"/>
          <w:lang w:val="en-US"/>
        </w:rPr>
        <w:t>decreased  even</w:t>
      </w:r>
      <w:proofErr w:type="gramEnd"/>
      <w:r>
        <w:rPr>
          <w:rFonts w:asciiTheme="majorHAnsi" w:hAnsiTheme="majorHAnsi"/>
          <w:sz w:val="22"/>
          <w:szCs w:val="22"/>
          <w:lang w:val="en-US"/>
        </w:rPr>
        <w:t xml:space="preserve"> more strikingly </w:t>
      </w:r>
      <w:r w:rsidRPr="008F3B07">
        <w:rPr>
          <w:rFonts w:asciiTheme="majorHAnsi" w:hAnsiTheme="majorHAnsi"/>
          <w:sz w:val="22"/>
          <w:szCs w:val="22"/>
          <w:lang w:val="en-US"/>
        </w:rPr>
        <w:t>, with an overall drop of 52%.</w:t>
      </w:r>
    </w:p>
    <w:p w14:paraId="18419E86"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Impressive results in terms of mortality from certain infectious diseases catalyz</w:t>
      </w:r>
      <w:r>
        <w:rPr>
          <w:rFonts w:asciiTheme="majorHAnsi" w:hAnsiTheme="majorHAnsi"/>
          <w:sz w:val="22"/>
          <w:szCs w:val="22"/>
          <w:lang w:val="en-US"/>
        </w:rPr>
        <w:t>ed</w:t>
      </w:r>
      <w:r w:rsidRPr="008F3B07">
        <w:rPr>
          <w:rFonts w:asciiTheme="majorHAnsi" w:hAnsiTheme="majorHAnsi"/>
          <w:sz w:val="22"/>
          <w:szCs w:val="22"/>
          <w:lang w:val="en-US"/>
        </w:rPr>
        <w:t xml:space="preserve"> this progress. These include a significant 68% drop in the number of HIV/AIDS-related deaths and the eradication of malaria in 11 countries over the past two decades. However, the second decade (2010-2020) has seen a slowdown in health progress, raising concerns about its universality and sustainability. Progress is unevenly spread across countries and populations, and its reversibility is a constant </w:t>
      </w:r>
      <w:r>
        <w:rPr>
          <w:rFonts w:asciiTheme="majorHAnsi" w:hAnsiTheme="majorHAnsi"/>
          <w:sz w:val="22"/>
          <w:szCs w:val="22"/>
          <w:lang w:val="en-US"/>
        </w:rPr>
        <w:t xml:space="preserve">cause for </w:t>
      </w:r>
      <w:r w:rsidRPr="008F3B07">
        <w:rPr>
          <w:rFonts w:asciiTheme="majorHAnsi" w:hAnsiTheme="majorHAnsi"/>
          <w:sz w:val="22"/>
          <w:szCs w:val="22"/>
          <w:lang w:val="en-US"/>
        </w:rPr>
        <w:t>concern.</w:t>
      </w:r>
    </w:p>
    <w:p w14:paraId="286B29BD"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 xml:space="preserve">This document </w:t>
      </w:r>
      <w:r>
        <w:rPr>
          <w:rFonts w:asciiTheme="majorHAnsi" w:hAnsiTheme="majorHAnsi"/>
          <w:sz w:val="22"/>
          <w:szCs w:val="22"/>
          <w:lang w:val="en-US"/>
        </w:rPr>
        <w:t xml:space="preserve">attempts to </w:t>
      </w:r>
      <w:proofErr w:type="gramStart"/>
      <w:r>
        <w:rPr>
          <w:rFonts w:asciiTheme="majorHAnsi" w:hAnsiTheme="majorHAnsi"/>
          <w:sz w:val="22"/>
          <w:szCs w:val="22"/>
          <w:lang w:val="en-US"/>
        </w:rPr>
        <w:t xml:space="preserve">conduct </w:t>
      </w:r>
      <w:r w:rsidRPr="008F3B07">
        <w:rPr>
          <w:rFonts w:asciiTheme="majorHAnsi" w:hAnsiTheme="majorHAnsi"/>
          <w:sz w:val="22"/>
          <w:szCs w:val="22"/>
          <w:lang w:val="en-US"/>
        </w:rPr>
        <w:t xml:space="preserve"> an</w:t>
      </w:r>
      <w:proofErr w:type="gramEnd"/>
      <w:r w:rsidRPr="008F3B07">
        <w:rPr>
          <w:rFonts w:asciiTheme="majorHAnsi" w:hAnsiTheme="majorHAnsi"/>
          <w:sz w:val="22"/>
          <w:szCs w:val="22"/>
          <w:lang w:val="en-US"/>
        </w:rPr>
        <w:t xml:space="preserve"> in-depth diagnosis of the main trends in health</w:t>
      </w:r>
      <w:r>
        <w:rPr>
          <w:rFonts w:asciiTheme="majorHAnsi" w:hAnsiTheme="majorHAnsi"/>
          <w:sz w:val="22"/>
          <w:szCs w:val="22"/>
          <w:lang w:val="en-US"/>
        </w:rPr>
        <w:t xml:space="preserve"> indicators</w:t>
      </w:r>
      <w:r w:rsidRPr="008F3B07">
        <w:rPr>
          <w:rFonts w:asciiTheme="majorHAnsi" w:hAnsiTheme="majorHAnsi"/>
          <w:sz w:val="22"/>
          <w:szCs w:val="22"/>
          <w:lang w:val="en-US"/>
        </w:rPr>
        <w:t xml:space="preserve">, highlighting the progress made </w:t>
      </w:r>
      <w:r>
        <w:rPr>
          <w:rFonts w:asciiTheme="majorHAnsi" w:hAnsiTheme="majorHAnsi"/>
          <w:sz w:val="22"/>
          <w:szCs w:val="22"/>
          <w:lang w:val="en-US"/>
        </w:rPr>
        <w:t>and</w:t>
      </w:r>
      <w:r w:rsidRPr="008F3B07">
        <w:rPr>
          <w:rFonts w:asciiTheme="majorHAnsi" w:hAnsiTheme="majorHAnsi"/>
          <w:sz w:val="22"/>
          <w:szCs w:val="22"/>
          <w:lang w:val="en-US"/>
        </w:rPr>
        <w:t xml:space="preserve"> analyzing the causes of their fragility</w:t>
      </w:r>
      <w:r>
        <w:rPr>
          <w:rFonts w:asciiTheme="majorHAnsi" w:hAnsiTheme="majorHAnsi"/>
          <w:sz w:val="22"/>
          <w:szCs w:val="22"/>
          <w:lang w:val="en-US"/>
        </w:rPr>
        <w:t>:</w:t>
      </w:r>
    </w:p>
    <w:p w14:paraId="322CEDD6" w14:textId="77777777" w:rsidR="00B2445C" w:rsidRPr="008F3B07" w:rsidRDefault="00B2445C" w:rsidP="00B2445C">
      <w:pPr>
        <w:ind w:firstLine="0"/>
        <w:jc w:val="both"/>
        <w:rPr>
          <w:rFonts w:asciiTheme="majorHAnsi" w:hAnsiTheme="majorHAnsi"/>
          <w:sz w:val="22"/>
          <w:szCs w:val="22"/>
          <w:lang w:val="en-US"/>
        </w:rPr>
      </w:pPr>
    </w:p>
    <w:p w14:paraId="00ACEABC" w14:textId="77777777" w:rsidR="00B2445C" w:rsidRPr="008F3B07" w:rsidRDefault="00B2445C" w:rsidP="00B2445C">
      <w:pPr>
        <w:jc w:val="both"/>
        <w:rPr>
          <w:rFonts w:asciiTheme="majorHAnsi" w:hAnsiTheme="majorHAnsi"/>
          <w:sz w:val="22"/>
          <w:szCs w:val="22"/>
          <w:lang w:val="en-US"/>
        </w:rPr>
      </w:pPr>
      <w:r w:rsidRPr="00255B47">
        <w:rPr>
          <w:rFonts w:asciiTheme="majorHAnsi" w:hAnsiTheme="majorHAnsi"/>
          <w:sz w:val="22"/>
          <w:szCs w:val="22"/>
          <w:lang w:val="fr-CH"/>
        </w:rPr>
        <w:sym w:font="Wingdings" w:char="F0E8"/>
      </w:r>
      <w:r w:rsidRPr="008F3B07">
        <w:rPr>
          <w:rFonts w:asciiTheme="majorHAnsi" w:hAnsiTheme="majorHAnsi"/>
          <w:sz w:val="22"/>
          <w:szCs w:val="22"/>
          <w:lang w:val="en-US"/>
        </w:rPr>
        <w:t xml:space="preserve"> The first part of the document highlights significant progress in terms of life expectancy and maternal and infant mortality, while pointing to signs of regression. Progress remains highly uneven geographically. The situation in sub-Saharan Africa remains a cause for concern, as this region will not achieve the targets set by the 2030 </w:t>
      </w:r>
      <w:r>
        <w:rPr>
          <w:rFonts w:asciiTheme="majorHAnsi" w:hAnsiTheme="majorHAnsi"/>
          <w:sz w:val="22"/>
          <w:szCs w:val="22"/>
          <w:lang w:val="en-US"/>
        </w:rPr>
        <w:t>S</w:t>
      </w:r>
      <w:r w:rsidRPr="008F3B07">
        <w:rPr>
          <w:rFonts w:asciiTheme="majorHAnsi" w:hAnsiTheme="majorHAnsi"/>
          <w:sz w:val="22"/>
          <w:szCs w:val="22"/>
          <w:lang w:val="en-US"/>
        </w:rPr>
        <w:t xml:space="preserve">DGs. In terms of demographic transition, fertility remains high, and Africa's population is set to double by 2050 to over 2 billion. </w:t>
      </w:r>
      <w:r>
        <w:rPr>
          <w:rFonts w:asciiTheme="majorHAnsi" w:hAnsiTheme="majorHAnsi"/>
          <w:sz w:val="22"/>
          <w:szCs w:val="22"/>
          <w:lang w:val="en-US"/>
        </w:rPr>
        <w:t>Meanwhile,</w:t>
      </w:r>
      <w:r w:rsidRPr="008F3B07">
        <w:rPr>
          <w:rFonts w:asciiTheme="majorHAnsi" w:hAnsiTheme="majorHAnsi"/>
          <w:sz w:val="22"/>
          <w:szCs w:val="22"/>
          <w:lang w:val="en-US"/>
        </w:rPr>
        <w:t xml:space="preserve"> </w:t>
      </w:r>
      <w:r>
        <w:rPr>
          <w:rFonts w:asciiTheme="majorHAnsi" w:hAnsiTheme="majorHAnsi"/>
          <w:sz w:val="22"/>
          <w:szCs w:val="22"/>
          <w:lang w:val="en-US"/>
        </w:rPr>
        <w:t>i</w:t>
      </w:r>
      <w:r w:rsidRPr="008F3B07">
        <w:rPr>
          <w:rFonts w:asciiTheme="majorHAnsi" w:hAnsiTheme="majorHAnsi"/>
          <w:sz w:val="22"/>
          <w:szCs w:val="22"/>
          <w:lang w:val="en-US"/>
        </w:rPr>
        <w:t xml:space="preserve">n the rest of the world, the overall ageing of the population is </w:t>
      </w:r>
      <w:r>
        <w:rPr>
          <w:rFonts w:asciiTheme="majorHAnsi" w:hAnsiTheme="majorHAnsi"/>
          <w:sz w:val="22"/>
          <w:szCs w:val="22"/>
          <w:lang w:val="en-US"/>
        </w:rPr>
        <w:t xml:space="preserve">increasingly </w:t>
      </w:r>
      <w:r w:rsidRPr="008F3B07">
        <w:rPr>
          <w:rFonts w:asciiTheme="majorHAnsi" w:hAnsiTheme="majorHAnsi"/>
          <w:sz w:val="22"/>
          <w:szCs w:val="22"/>
          <w:lang w:val="en-US"/>
        </w:rPr>
        <w:t xml:space="preserve">creating new needs (chronic diseases, increasing number of years of life with disability, etc.).  </w:t>
      </w:r>
    </w:p>
    <w:p w14:paraId="04B5E66C" w14:textId="77777777" w:rsidR="00B2445C" w:rsidRPr="008F3B07" w:rsidRDefault="00B2445C" w:rsidP="00B2445C">
      <w:pPr>
        <w:jc w:val="both"/>
        <w:rPr>
          <w:rFonts w:asciiTheme="majorHAnsi" w:hAnsiTheme="majorHAnsi"/>
          <w:sz w:val="22"/>
          <w:szCs w:val="22"/>
          <w:lang w:val="en-US"/>
        </w:rPr>
      </w:pPr>
    </w:p>
    <w:p w14:paraId="51557295" w14:textId="77777777" w:rsidR="00B2445C" w:rsidRPr="008F3B07" w:rsidRDefault="00B2445C" w:rsidP="00B2445C">
      <w:pPr>
        <w:jc w:val="both"/>
        <w:rPr>
          <w:rStyle w:val="Aucun"/>
          <w:rFonts w:asciiTheme="majorHAnsi" w:hAnsiTheme="majorHAnsi" w:cstheme="minorHAnsi"/>
          <w:color w:val="000000" w:themeColor="text1"/>
          <w:sz w:val="22"/>
          <w:szCs w:val="22"/>
          <w:lang w:val="en-US"/>
        </w:rPr>
      </w:pPr>
      <w:r w:rsidRPr="00255B47">
        <w:rPr>
          <w:rStyle w:val="Aucun"/>
          <w:rFonts w:asciiTheme="majorHAnsi" w:hAnsiTheme="majorHAnsi" w:cstheme="minorHAnsi"/>
          <w:color w:val="000000" w:themeColor="text1"/>
          <w:sz w:val="22"/>
          <w:szCs w:val="22"/>
        </w:rPr>
        <w:sym w:font="Wingdings" w:char="F0E8"/>
      </w:r>
      <w:r w:rsidRPr="008F3B07">
        <w:rPr>
          <w:rStyle w:val="Aucun"/>
          <w:rFonts w:asciiTheme="majorHAnsi" w:hAnsiTheme="majorHAnsi" w:cstheme="minorHAnsi"/>
          <w:color w:val="000000" w:themeColor="text1"/>
          <w:sz w:val="22"/>
          <w:szCs w:val="22"/>
          <w:lang w:val="en-US"/>
        </w:rPr>
        <w:t xml:space="preserve"> The second part provides an overview of trends in the main causes of morbidity and mortality. While infectious and perinatal diseases remain the main causes of death in low-income countries</w:t>
      </w:r>
      <w:r>
        <w:rPr>
          <w:rStyle w:val="Aucun"/>
          <w:rFonts w:asciiTheme="majorHAnsi" w:hAnsiTheme="majorHAnsi" w:cstheme="minorHAnsi"/>
          <w:color w:val="000000" w:themeColor="text1"/>
          <w:sz w:val="22"/>
          <w:szCs w:val="22"/>
          <w:lang w:val="en-US"/>
        </w:rPr>
        <w:t>,</w:t>
      </w:r>
      <w:r>
        <w:rPr>
          <w:rFonts w:asciiTheme="majorHAnsi" w:hAnsiTheme="majorHAnsi" w:cstheme="minorHAnsi"/>
          <w:sz w:val="22"/>
          <w:szCs w:val="22"/>
          <w:lang w:val="en-US"/>
        </w:rPr>
        <w:t xml:space="preserve"> u</w:t>
      </w:r>
      <w:r w:rsidRPr="008F3B07">
        <w:rPr>
          <w:rFonts w:asciiTheme="majorHAnsi" w:hAnsiTheme="majorHAnsi" w:cstheme="minorHAnsi"/>
          <w:sz w:val="22"/>
          <w:szCs w:val="22"/>
          <w:lang w:val="en-US"/>
        </w:rPr>
        <w:t>ndeniable progress has been made over the last twenty years in mortality rates due to the three major pandemics (HIV/AIDS, tuberculosis and malaria</w:t>
      </w:r>
      <w:r>
        <w:rPr>
          <w:rFonts w:asciiTheme="majorHAnsi" w:hAnsiTheme="majorHAnsi" w:cstheme="minorHAnsi"/>
          <w:sz w:val="22"/>
          <w:szCs w:val="22"/>
          <w:lang w:val="en-US"/>
        </w:rPr>
        <w:t>)</w:t>
      </w:r>
      <w:r w:rsidRPr="008F3B07">
        <w:rPr>
          <w:rFonts w:asciiTheme="majorHAnsi" w:hAnsiTheme="majorHAnsi" w:cstheme="minorHAnsi"/>
          <w:sz w:val="22"/>
          <w:szCs w:val="22"/>
          <w:lang w:val="en-US"/>
        </w:rPr>
        <w:t xml:space="preserve">. HIV/AIDS mortality has fallen by 66%, but the incidence of infection is rising in countries that have historically been less targeted and therefore less equipped with control mechanisms, namely Eastern Europe and Central Asia. Tuberculosis still causes 1.6 million deaths a year, far from the targets set by the </w:t>
      </w:r>
      <w:r>
        <w:rPr>
          <w:rFonts w:asciiTheme="majorHAnsi" w:hAnsiTheme="majorHAnsi" w:cstheme="minorHAnsi"/>
          <w:sz w:val="22"/>
          <w:szCs w:val="22"/>
          <w:lang w:val="en-US"/>
        </w:rPr>
        <w:t>S</w:t>
      </w:r>
      <w:r w:rsidRPr="008F3B07">
        <w:rPr>
          <w:rFonts w:asciiTheme="majorHAnsi" w:hAnsiTheme="majorHAnsi" w:cstheme="minorHAnsi"/>
          <w:sz w:val="22"/>
          <w:szCs w:val="22"/>
          <w:lang w:val="en-US"/>
        </w:rPr>
        <w:t xml:space="preserve">DGs. Malaria remains a predominantly African problem, with four countries accounting for half of all cases worldwide (Nigeria, Niger, DRC, Tanzania). </w:t>
      </w:r>
      <w:r w:rsidRPr="008F3B07">
        <w:rPr>
          <w:rStyle w:val="Aucun"/>
          <w:rFonts w:asciiTheme="majorHAnsi" w:hAnsiTheme="majorHAnsi" w:cstheme="minorHAnsi"/>
          <w:color w:val="000000" w:themeColor="text1"/>
          <w:sz w:val="22"/>
          <w:szCs w:val="22"/>
          <w:lang w:val="en-US"/>
        </w:rPr>
        <w:t xml:space="preserve">Some 350 million people live with chronic hepatitis, and inequalities persist in access to diagnosis </w:t>
      </w:r>
      <w:r>
        <w:rPr>
          <w:rStyle w:val="Aucun"/>
          <w:rFonts w:asciiTheme="majorHAnsi" w:hAnsiTheme="majorHAnsi" w:cstheme="minorHAnsi"/>
          <w:color w:val="000000" w:themeColor="text1"/>
          <w:sz w:val="22"/>
          <w:szCs w:val="22"/>
          <w:lang w:val="en-US"/>
        </w:rPr>
        <w:t xml:space="preserve">and </w:t>
      </w:r>
      <w:r w:rsidRPr="008F3B07">
        <w:rPr>
          <w:rStyle w:val="Aucun"/>
          <w:rFonts w:asciiTheme="majorHAnsi" w:hAnsiTheme="majorHAnsi" w:cstheme="minorHAnsi"/>
          <w:color w:val="000000" w:themeColor="text1"/>
          <w:sz w:val="22"/>
          <w:szCs w:val="22"/>
          <w:lang w:val="en-US"/>
        </w:rPr>
        <w:t>treatment.</w:t>
      </w:r>
    </w:p>
    <w:p w14:paraId="5619B00E" w14:textId="77777777" w:rsidR="00B2445C" w:rsidRPr="008F3B07" w:rsidRDefault="00B2445C" w:rsidP="00B2445C">
      <w:pPr>
        <w:jc w:val="both"/>
        <w:rPr>
          <w:rFonts w:asciiTheme="majorHAnsi" w:hAnsiTheme="majorHAnsi"/>
          <w:sz w:val="22"/>
          <w:szCs w:val="22"/>
          <w:lang w:val="en-US"/>
        </w:rPr>
      </w:pPr>
      <w:r>
        <w:rPr>
          <w:rFonts w:asciiTheme="majorHAnsi" w:hAnsiTheme="majorHAnsi"/>
          <w:sz w:val="22"/>
          <w:szCs w:val="22"/>
          <w:lang w:val="en-US"/>
        </w:rPr>
        <w:t>L</w:t>
      </w:r>
      <w:r w:rsidRPr="008F3B07">
        <w:rPr>
          <w:rFonts w:asciiTheme="majorHAnsi" w:hAnsiTheme="majorHAnsi"/>
          <w:sz w:val="22"/>
          <w:szCs w:val="22"/>
          <w:lang w:val="en-US"/>
        </w:rPr>
        <w:t xml:space="preserve">ow-income countries </w:t>
      </w:r>
      <w:r>
        <w:rPr>
          <w:rFonts w:asciiTheme="majorHAnsi" w:hAnsiTheme="majorHAnsi"/>
          <w:sz w:val="22"/>
          <w:szCs w:val="22"/>
          <w:lang w:val="en-US"/>
        </w:rPr>
        <w:t xml:space="preserve">  face a </w:t>
      </w:r>
      <w:r w:rsidRPr="008F3B07">
        <w:rPr>
          <w:rFonts w:asciiTheme="majorHAnsi" w:hAnsiTheme="majorHAnsi"/>
          <w:sz w:val="22"/>
          <w:szCs w:val="22"/>
          <w:lang w:val="en-US"/>
        </w:rPr>
        <w:t>"double burden</w:t>
      </w:r>
      <w:proofErr w:type="gramStart"/>
      <w:r w:rsidRPr="008F3B07">
        <w:rPr>
          <w:rFonts w:asciiTheme="majorHAnsi" w:hAnsiTheme="majorHAnsi"/>
          <w:sz w:val="22"/>
          <w:szCs w:val="22"/>
          <w:lang w:val="en-US"/>
        </w:rPr>
        <w:t xml:space="preserve">" </w:t>
      </w:r>
      <w:r>
        <w:rPr>
          <w:rFonts w:asciiTheme="majorHAnsi" w:hAnsiTheme="majorHAnsi"/>
          <w:sz w:val="22"/>
          <w:szCs w:val="22"/>
          <w:lang w:val="en-US"/>
        </w:rPr>
        <w:t xml:space="preserve"> of</w:t>
      </w:r>
      <w:proofErr w:type="gramEnd"/>
      <w:r>
        <w:rPr>
          <w:rFonts w:asciiTheme="majorHAnsi" w:hAnsiTheme="majorHAnsi"/>
          <w:sz w:val="22"/>
          <w:szCs w:val="22"/>
          <w:lang w:val="en-US"/>
        </w:rPr>
        <w:t xml:space="preserve"> diseases </w:t>
      </w:r>
      <w:r w:rsidRPr="008F3B07">
        <w:rPr>
          <w:rFonts w:asciiTheme="majorHAnsi" w:hAnsiTheme="majorHAnsi"/>
          <w:sz w:val="22"/>
          <w:szCs w:val="22"/>
          <w:lang w:val="en-US"/>
        </w:rPr>
        <w:t xml:space="preserve">(infectious and non-communicable). </w:t>
      </w:r>
      <w:r>
        <w:rPr>
          <w:rFonts w:asciiTheme="majorHAnsi" w:hAnsiTheme="majorHAnsi"/>
          <w:sz w:val="22"/>
          <w:szCs w:val="22"/>
          <w:lang w:val="en-US"/>
        </w:rPr>
        <w:t>W</w:t>
      </w:r>
      <w:r w:rsidRPr="008F3B07">
        <w:rPr>
          <w:rFonts w:asciiTheme="majorHAnsi" w:hAnsiTheme="majorHAnsi"/>
          <w:sz w:val="22"/>
          <w:szCs w:val="22"/>
          <w:lang w:val="en-US"/>
        </w:rPr>
        <w:t xml:space="preserve">hile high-income countries </w:t>
      </w:r>
      <w:r>
        <w:rPr>
          <w:rFonts w:asciiTheme="majorHAnsi" w:hAnsiTheme="majorHAnsi"/>
          <w:sz w:val="22"/>
          <w:szCs w:val="22"/>
          <w:lang w:val="en-US"/>
        </w:rPr>
        <w:t xml:space="preserve">have undertaken </w:t>
      </w:r>
      <w:r w:rsidRPr="008F3B07">
        <w:rPr>
          <w:rFonts w:asciiTheme="majorHAnsi" w:hAnsiTheme="majorHAnsi"/>
          <w:sz w:val="22"/>
          <w:szCs w:val="22"/>
          <w:lang w:val="en-US"/>
        </w:rPr>
        <w:t>a transition from infectious to chronic diseases over the past 20 years, this evolution is far from uniform</w:t>
      </w:r>
      <w:r>
        <w:rPr>
          <w:rFonts w:asciiTheme="majorHAnsi" w:hAnsiTheme="majorHAnsi"/>
          <w:sz w:val="22"/>
          <w:szCs w:val="22"/>
          <w:lang w:val="en-US"/>
        </w:rPr>
        <w:t>ly repeated</w:t>
      </w:r>
      <w:r w:rsidRPr="008F3B07">
        <w:rPr>
          <w:rFonts w:asciiTheme="majorHAnsi" w:hAnsiTheme="majorHAnsi"/>
          <w:sz w:val="22"/>
          <w:szCs w:val="22"/>
          <w:lang w:val="en-US"/>
        </w:rPr>
        <w:t xml:space="preserve"> worldwide. Deaths from cardiovascular disease, the world's leading cause of mortality, are </w:t>
      </w:r>
      <w:r>
        <w:rPr>
          <w:rFonts w:asciiTheme="majorHAnsi" w:hAnsiTheme="majorHAnsi"/>
          <w:sz w:val="22"/>
          <w:szCs w:val="22"/>
          <w:lang w:val="en-US"/>
        </w:rPr>
        <w:t xml:space="preserve">now </w:t>
      </w:r>
      <w:r w:rsidRPr="008F3B07">
        <w:rPr>
          <w:rFonts w:asciiTheme="majorHAnsi" w:hAnsiTheme="majorHAnsi"/>
          <w:sz w:val="22"/>
          <w:szCs w:val="22"/>
          <w:lang w:val="en-US"/>
        </w:rPr>
        <w:t xml:space="preserve">mostly concentrated in </w:t>
      </w:r>
      <w:r>
        <w:rPr>
          <w:rFonts w:asciiTheme="majorHAnsi" w:hAnsiTheme="majorHAnsi"/>
          <w:sz w:val="22"/>
          <w:szCs w:val="22"/>
          <w:lang w:val="en-US"/>
        </w:rPr>
        <w:t xml:space="preserve">developing </w:t>
      </w:r>
      <w:r w:rsidRPr="008F3B07">
        <w:rPr>
          <w:rFonts w:asciiTheme="majorHAnsi" w:hAnsiTheme="majorHAnsi"/>
          <w:sz w:val="22"/>
          <w:szCs w:val="22"/>
          <w:lang w:val="en-US"/>
        </w:rPr>
        <w:t xml:space="preserve">countries, which are generally less equipped with early detection systems and continue to face the burden of infectious diseases. The prevalence of diabetes has tripled in two decades, a particularly worrying trend in the Pacific and South-East Asia. </w:t>
      </w:r>
      <w:r>
        <w:rPr>
          <w:rFonts w:asciiTheme="majorHAnsi" w:hAnsiTheme="majorHAnsi"/>
          <w:sz w:val="22"/>
          <w:szCs w:val="22"/>
          <w:lang w:val="en-US"/>
        </w:rPr>
        <w:t>T</w:t>
      </w:r>
      <w:r w:rsidRPr="008F3B07">
        <w:rPr>
          <w:rFonts w:asciiTheme="majorHAnsi" w:hAnsiTheme="majorHAnsi"/>
          <w:sz w:val="22"/>
          <w:szCs w:val="22"/>
          <w:lang w:val="en-US"/>
        </w:rPr>
        <w:t xml:space="preserve">he global food transition towards ultra-processed products </w:t>
      </w:r>
      <w:r>
        <w:rPr>
          <w:rFonts w:asciiTheme="majorHAnsi" w:hAnsiTheme="majorHAnsi"/>
          <w:sz w:val="22"/>
          <w:szCs w:val="22"/>
          <w:lang w:val="en-US"/>
        </w:rPr>
        <w:t>is largely responsible for these trends</w:t>
      </w:r>
      <w:r w:rsidRPr="008F3B07">
        <w:rPr>
          <w:rFonts w:asciiTheme="majorHAnsi" w:hAnsiTheme="majorHAnsi"/>
          <w:sz w:val="22"/>
          <w:szCs w:val="22"/>
          <w:lang w:val="en-US"/>
        </w:rPr>
        <w:t>.</w:t>
      </w:r>
    </w:p>
    <w:p w14:paraId="3283FD3A" w14:textId="77777777" w:rsidR="00B2445C" w:rsidRPr="008F3B07" w:rsidRDefault="00B2445C" w:rsidP="00B2445C">
      <w:pPr>
        <w:jc w:val="both"/>
        <w:rPr>
          <w:rFonts w:asciiTheme="majorHAnsi" w:hAnsiTheme="majorHAnsi"/>
          <w:sz w:val="22"/>
          <w:szCs w:val="22"/>
          <w:lang w:val="en-US"/>
        </w:rPr>
      </w:pPr>
    </w:p>
    <w:p w14:paraId="0C966261" w14:textId="77777777" w:rsidR="00B2445C" w:rsidRPr="008F3B07" w:rsidRDefault="00B2445C" w:rsidP="00B2445C">
      <w:pPr>
        <w:jc w:val="both"/>
        <w:rPr>
          <w:rFonts w:asciiTheme="majorHAnsi" w:hAnsiTheme="majorHAnsi"/>
          <w:sz w:val="22"/>
          <w:szCs w:val="22"/>
          <w:lang w:val="en-US"/>
        </w:rPr>
      </w:pPr>
      <w:r w:rsidRPr="00255B47">
        <w:rPr>
          <w:rFonts w:asciiTheme="majorHAnsi" w:hAnsiTheme="majorHAnsi"/>
          <w:sz w:val="22"/>
          <w:szCs w:val="22"/>
          <w:lang w:val="fr-CH"/>
        </w:rPr>
        <w:sym w:font="Wingdings" w:char="F0E8"/>
      </w:r>
      <w:r w:rsidRPr="008F3B07">
        <w:rPr>
          <w:rFonts w:asciiTheme="majorHAnsi" w:hAnsiTheme="majorHAnsi"/>
          <w:sz w:val="22"/>
          <w:szCs w:val="22"/>
          <w:lang w:val="en-US"/>
        </w:rPr>
        <w:t xml:space="preserve"> The third part of the document focuses on the effects of the climate and </w:t>
      </w:r>
      <w:r>
        <w:rPr>
          <w:rFonts w:asciiTheme="majorHAnsi" w:hAnsiTheme="majorHAnsi"/>
          <w:sz w:val="22"/>
          <w:szCs w:val="22"/>
          <w:lang w:val="en-US"/>
        </w:rPr>
        <w:t xml:space="preserve">more generally of the </w:t>
      </w:r>
      <w:r w:rsidRPr="008F3B07">
        <w:rPr>
          <w:rFonts w:asciiTheme="majorHAnsi" w:hAnsiTheme="majorHAnsi"/>
          <w:sz w:val="22"/>
          <w:szCs w:val="22"/>
          <w:lang w:val="en-US"/>
        </w:rPr>
        <w:t xml:space="preserve">environmental crises on health. Climatic and environmental upheavals increase the risk of emerging infectious diseases, such as zoonoses, by disrupting ecosystems and human-animal interactions. They also </w:t>
      </w:r>
      <w:r>
        <w:rPr>
          <w:rFonts w:asciiTheme="majorHAnsi" w:hAnsiTheme="majorHAnsi"/>
          <w:sz w:val="22"/>
          <w:szCs w:val="22"/>
          <w:lang w:val="en-US"/>
        </w:rPr>
        <w:t xml:space="preserve">affect </w:t>
      </w:r>
      <w:r w:rsidRPr="008F3B07">
        <w:rPr>
          <w:rFonts w:asciiTheme="majorHAnsi" w:hAnsiTheme="majorHAnsi"/>
          <w:sz w:val="22"/>
          <w:szCs w:val="22"/>
          <w:lang w:val="en-US"/>
        </w:rPr>
        <w:t xml:space="preserve">all health determinants, from air and water quality to exposure to natural disasters and the availability of healthy, sufficient food. They are also responsible for chronic diseases, such as cancers </w:t>
      </w:r>
      <w:r w:rsidRPr="008F3B07">
        <w:rPr>
          <w:rFonts w:asciiTheme="majorHAnsi" w:hAnsiTheme="majorHAnsi"/>
          <w:sz w:val="22"/>
          <w:szCs w:val="22"/>
          <w:lang w:val="en-US"/>
        </w:rPr>
        <w:lastRenderedPageBreak/>
        <w:t>and respiratory ailments, linked to widespread air pollution. The number of heat-related deaths could increase fivefold by 2050, mainly in the world's poorest and already hottest regions.</w:t>
      </w:r>
    </w:p>
    <w:p w14:paraId="0048E195" w14:textId="77777777" w:rsidR="00B2445C" w:rsidRPr="008F3B07" w:rsidRDefault="00B2445C" w:rsidP="00B2445C">
      <w:pPr>
        <w:jc w:val="both"/>
        <w:rPr>
          <w:rFonts w:asciiTheme="majorHAnsi" w:hAnsiTheme="majorHAnsi"/>
          <w:sz w:val="22"/>
          <w:szCs w:val="22"/>
          <w:lang w:val="en-US"/>
        </w:rPr>
      </w:pPr>
    </w:p>
    <w:p w14:paraId="0702C967" w14:textId="77777777" w:rsidR="00B2445C" w:rsidRPr="008F3B07" w:rsidRDefault="00B2445C" w:rsidP="00B2445C">
      <w:pPr>
        <w:jc w:val="both"/>
        <w:rPr>
          <w:rFonts w:asciiTheme="majorHAnsi" w:hAnsiTheme="majorHAnsi"/>
          <w:sz w:val="22"/>
          <w:szCs w:val="22"/>
          <w:u w:color="000000"/>
          <w:lang w:val="en-US"/>
          <w14:textOutline w14:w="0" w14:cap="flat" w14:cmpd="sng" w14:algn="ctr">
            <w14:noFill/>
            <w14:prstDash w14:val="solid"/>
            <w14:bevel/>
          </w14:textOutline>
        </w:rPr>
      </w:pPr>
      <w:r w:rsidRPr="00255B47">
        <w:rPr>
          <w:rFonts w:asciiTheme="majorHAnsi" w:hAnsiTheme="majorHAnsi"/>
          <w:sz w:val="22"/>
          <w:szCs w:val="22"/>
          <w:u w:color="000000"/>
          <w14:textOutline w14:w="0" w14:cap="flat" w14:cmpd="sng" w14:algn="ctr">
            <w14:noFill/>
            <w14:prstDash w14:val="solid"/>
            <w14:bevel/>
          </w14:textOutline>
        </w:rPr>
        <w:sym w:font="Wingdings" w:char="F0E8"/>
      </w:r>
      <w:r w:rsidRPr="008F3B07">
        <w:rPr>
          <w:rFonts w:asciiTheme="majorHAnsi" w:hAnsiTheme="majorHAnsi"/>
          <w:sz w:val="22"/>
          <w:szCs w:val="22"/>
          <w:u w:color="000000"/>
          <w:lang w:val="en-US"/>
          <w14:textOutline w14:w="0" w14:cap="flat" w14:cmpd="sng" w14:algn="ctr">
            <w14:noFill/>
            <w14:prstDash w14:val="solid"/>
            <w14:bevel/>
          </w14:textOutline>
        </w:rPr>
        <w:t xml:space="preserve"> The fourth part shows that health system coverage has improved in recent decades, but that universal health coverage (UHC) is far from being achieved. UHC implies equitable access to health services and protection against the dramatic consequences of households having to bear </w:t>
      </w:r>
      <w:r>
        <w:rPr>
          <w:rFonts w:asciiTheme="majorHAnsi" w:hAnsiTheme="majorHAnsi"/>
          <w:sz w:val="22"/>
          <w:szCs w:val="22"/>
          <w:u w:color="000000"/>
          <w:lang w:val="en-US"/>
          <w14:textOutline w14:w="0" w14:cap="flat" w14:cmpd="sng" w14:algn="ctr">
            <w14:noFill/>
            <w14:prstDash w14:val="solid"/>
            <w14:bevel/>
          </w14:textOutline>
        </w:rPr>
        <w:t>health-related</w:t>
      </w:r>
      <w:r w:rsidRPr="008F3B07">
        <w:rPr>
          <w:rFonts w:asciiTheme="majorHAnsi" w:hAnsiTheme="majorHAnsi"/>
          <w:sz w:val="22"/>
          <w:szCs w:val="22"/>
          <w:u w:color="000000"/>
          <w:lang w:val="en-US"/>
          <w14:textOutline w14:w="0" w14:cap="flat" w14:cmpd="sng" w14:algn="ctr">
            <w14:noFill/>
            <w14:prstDash w14:val="solid"/>
            <w14:bevel/>
          </w14:textOutline>
        </w:rPr>
        <w:t xml:space="preserve"> cost</w:t>
      </w:r>
      <w:r>
        <w:rPr>
          <w:rFonts w:asciiTheme="majorHAnsi" w:hAnsiTheme="majorHAnsi"/>
          <w:sz w:val="22"/>
          <w:szCs w:val="22"/>
          <w:u w:color="000000"/>
          <w:lang w:val="en-US"/>
          <w14:textOutline w14:w="0" w14:cap="flat" w14:cmpd="sng" w14:algn="ctr">
            <w14:noFill/>
            <w14:prstDash w14:val="solid"/>
            <w14:bevel/>
          </w14:textOutline>
        </w:rPr>
        <w:t>s</w:t>
      </w:r>
      <w:r w:rsidRPr="008F3B07">
        <w:rPr>
          <w:rFonts w:asciiTheme="majorHAnsi" w:hAnsiTheme="majorHAnsi"/>
          <w:sz w:val="22"/>
          <w:szCs w:val="22"/>
          <w:u w:color="000000"/>
          <w:lang w:val="en-US"/>
          <w14:textOutline w14:w="0" w14:cap="flat" w14:cmpd="sng" w14:algn="ctr">
            <w14:noFill/>
            <w14:prstDash w14:val="solid"/>
            <w14:bevel/>
          </w14:textOutline>
        </w:rPr>
        <w:t>. But today, less than half the world's population has access to most essential health services. Significant inequalities persist in terms of service coverage, both between countries at different income levels, and within countries between socio-economic groups. Indeed, the poorest are less likely to be vaccinated and have less access to maternal and child health services than the richest.  In addition, the population incurring catastrophic health</w:t>
      </w:r>
      <w:r>
        <w:rPr>
          <w:rFonts w:asciiTheme="majorHAnsi" w:hAnsiTheme="majorHAnsi"/>
          <w:sz w:val="22"/>
          <w:szCs w:val="22"/>
          <w:u w:color="000000"/>
          <w:lang w:val="en-US"/>
          <w14:textOutline w14:w="0" w14:cap="flat" w14:cmpd="sng" w14:algn="ctr">
            <w14:noFill/>
            <w14:prstDash w14:val="solid"/>
            <w14:bevel/>
          </w14:textOutline>
        </w:rPr>
        <w:t>-related</w:t>
      </w:r>
      <w:r w:rsidRPr="008F3B07">
        <w:rPr>
          <w:rFonts w:asciiTheme="majorHAnsi" w:hAnsiTheme="majorHAnsi"/>
          <w:sz w:val="22"/>
          <w:szCs w:val="22"/>
          <w:u w:color="000000"/>
          <w:lang w:val="en-US"/>
          <w14:textOutline w14:w="0" w14:cap="flat" w14:cmpd="sng" w14:algn="ctr">
            <w14:noFill/>
            <w14:prstDash w14:val="solid"/>
            <w14:bevel/>
          </w14:textOutline>
        </w:rPr>
        <w:t xml:space="preserve"> costs has risen steadily worldwide since 2000, topping the one billion </w:t>
      </w:r>
      <w:proofErr w:type="gramStart"/>
      <w:r w:rsidRPr="008F3B07">
        <w:rPr>
          <w:rFonts w:asciiTheme="majorHAnsi" w:hAnsiTheme="majorHAnsi"/>
          <w:sz w:val="22"/>
          <w:szCs w:val="22"/>
          <w:u w:color="000000"/>
          <w:lang w:val="en-US"/>
          <w14:textOutline w14:w="0" w14:cap="flat" w14:cmpd="sng" w14:algn="ctr">
            <w14:noFill/>
            <w14:prstDash w14:val="solid"/>
            <w14:bevel/>
          </w14:textOutline>
        </w:rPr>
        <w:t>mark</w:t>
      </w:r>
      <w:proofErr w:type="gramEnd"/>
      <w:r w:rsidRPr="008F3B07">
        <w:rPr>
          <w:rFonts w:asciiTheme="majorHAnsi" w:hAnsiTheme="majorHAnsi"/>
          <w:sz w:val="22"/>
          <w:szCs w:val="22"/>
          <w:u w:color="000000"/>
          <w:lang w:val="en-US"/>
          <w14:textOutline w14:w="0" w14:cap="flat" w14:cmpd="sng" w14:algn="ctr">
            <w14:noFill/>
            <w14:prstDash w14:val="solid"/>
            <w14:bevel/>
          </w14:textOutline>
        </w:rPr>
        <w:t xml:space="preserve"> in 2019. There has also been a marked increase in impoverishment due to health expenditure among populations in relative poverty. COVID-19 has exacerbated these deficiencies, often manifesting themselves in </w:t>
      </w:r>
      <w:r>
        <w:rPr>
          <w:rFonts w:asciiTheme="majorHAnsi" w:hAnsiTheme="majorHAnsi"/>
          <w:sz w:val="22"/>
          <w:szCs w:val="22"/>
          <w:u w:color="000000"/>
          <w:lang w:val="en-US"/>
          <w14:textOutline w14:w="0" w14:cap="flat" w14:cmpd="sng" w14:algn="ctr">
            <w14:noFill/>
            <w14:prstDash w14:val="solid"/>
            <w14:bevel/>
          </w14:textOutline>
        </w:rPr>
        <w:t xml:space="preserve">foregone </w:t>
      </w:r>
      <w:r w:rsidRPr="008F3B07">
        <w:rPr>
          <w:rFonts w:asciiTheme="majorHAnsi" w:hAnsiTheme="majorHAnsi"/>
          <w:sz w:val="22"/>
          <w:szCs w:val="22"/>
          <w:u w:color="000000"/>
          <w:lang w:val="en-US"/>
          <w14:textOutline w14:w="0" w14:cap="flat" w14:cmpd="sng" w14:algn="ctr">
            <w14:noFill/>
            <w14:prstDash w14:val="solid"/>
            <w14:bevel/>
          </w14:textOutline>
        </w:rPr>
        <w:t xml:space="preserve">healthcare.  </w:t>
      </w:r>
    </w:p>
    <w:p w14:paraId="10F537B5"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Access to medicines has made historic progress, spurred by civil society's efforts to make antiretroviral HIV drugs affordable. However, global and equitable access to health products is hampered by the rising cost of innovations (particularly in oncology), the use of intellectual property rights to drive up prices, monopolies, the weakness of states in price negotiations, and the concentration of production in wealthy countries.</w:t>
      </w:r>
    </w:p>
    <w:p w14:paraId="2A66E0F4" w14:textId="77777777" w:rsidR="00B2445C" w:rsidRPr="008F3B07" w:rsidRDefault="00B2445C" w:rsidP="00B2445C">
      <w:pPr>
        <w:jc w:val="both"/>
        <w:rPr>
          <w:rFonts w:asciiTheme="majorHAnsi" w:hAnsiTheme="majorHAnsi"/>
          <w:sz w:val="22"/>
          <w:szCs w:val="22"/>
          <w:lang w:val="en-US"/>
        </w:rPr>
      </w:pPr>
      <w:r>
        <w:rPr>
          <w:rFonts w:asciiTheme="majorHAnsi" w:hAnsiTheme="majorHAnsi"/>
          <w:sz w:val="22"/>
          <w:szCs w:val="22"/>
          <w:lang w:val="en-US"/>
        </w:rPr>
        <w:t>S</w:t>
      </w:r>
      <w:r w:rsidRPr="008F3B07">
        <w:rPr>
          <w:rFonts w:asciiTheme="majorHAnsi" w:hAnsiTheme="majorHAnsi"/>
          <w:sz w:val="22"/>
          <w:szCs w:val="22"/>
          <w:lang w:val="en-US"/>
        </w:rPr>
        <w:t xml:space="preserve">hortage of human resources </w:t>
      </w:r>
      <w:r>
        <w:rPr>
          <w:rFonts w:asciiTheme="majorHAnsi" w:hAnsiTheme="majorHAnsi"/>
          <w:sz w:val="22"/>
          <w:szCs w:val="22"/>
          <w:lang w:val="en-US"/>
        </w:rPr>
        <w:t>for</w:t>
      </w:r>
      <w:r w:rsidRPr="008F3B07">
        <w:rPr>
          <w:rFonts w:asciiTheme="majorHAnsi" w:hAnsiTheme="majorHAnsi"/>
          <w:sz w:val="22"/>
          <w:szCs w:val="22"/>
          <w:lang w:val="en-US"/>
        </w:rPr>
        <w:t xml:space="preserve"> health is </w:t>
      </w:r>
      <w:r>
        <w:rPr>
          <w:rFonts w:asciiTheme="majorHAnsi" w:hAnsiTheme="majorHAnsi"/>
          <w:sz w:val="22"/>
          <w:szCs w:val="22"/>
          <w:lang w:val="en-US"/>
        </w:rPr>
        <w:t xml:space="preserve">increasingly </w:t>
      </w:r>
      <w:r w:rsidRPr="008F3B07">
        <w:rPr>
          <w:rFonts w:asciiTheme="majorHAnsi" w:hAnsiTheme="majorHAnsi"/>
          <w:sz w:val="22"/>
          <w:szCs w:val="22"/>
          <w:lang w:val="en-US"/>
        </w:rPr>
        <w:t xml:space="preserve">a global phenomenon. </w:t>
      </w:r>
      <w:r>
        <w:rPr>
          <w:rFonts w:asciiTheme="majorHAnsi" w:hAnsiTheme="majorHAnsi"/>
          <w:sz w:val="22"/>
          <w:szCs w:val="22"/>
          <w:lang w:val="en-US"/>
        </w:rPr>
        <w:t>T</w:t>
      </w:r>
      <w:r w:rsidRPr="008F3B07">
        <w:rPr>
          <w:rFonts w:asciiTheme="majorHAnsi" w:hAnsiTheme="majorHAnsi"/>
          <w:sz w:val="22"/>
          <w:szCs w:val="22"/>
          <w:lang w:val="en-US"/>
        </w:rPr>
        <w:t xml:space="preserve">here are </w:t>
      </w:r>
      <w:r>
        <w:rPr>
          <w:rFonts w:asciiTheme="majorHAnsi" w:hAnsiTheme="majorHAnsi"/>
          <w:sz w:val="22"/>
          <w:szCs w:val="22"/>
          <w:lang w:val="en-US"/>
        </w:rPr>
        <w:t xml:space="preserve">also </w:t>
      </w:r>
      <w:r w:rsidRPr="008F3B07">
        <w:rPr>
          <w:rFonts w:asciiTheme="majorHAnsi" w:hAnsiTheme="majorHAnsi"/>
          <w:sz w:val="22"/>
          <w:szCs w:val="22"/>
          <w:lang w:val="en-US"/>
        </w:rPr>
        <w:t xml:space="preserve">major inequalities (2.3 doctors per 10,000 inhabitants in sub-Saharan Africa, compared with 39.4 in Europe), attributable both to problems of training and qualification, and to </w:t>
      </w:r>
      <w:r>
        <w:rPr>
          <w:rFonts w:asciiTheme="majorHAnsi" w:hAnsiTheme="majorHAnsi"/>
          <w:sz w:val="22"/>
          <w:szCs w:val="22"/>
          <w:lang w:val="en-US"/>
        </w:rPr>
        <w:t>l</w:t>
      </w:r>
      <w:r w:rsidRPr="008F3B07">
        <w:rPr>
          <w:rFonts w:asciiTheme="majorHAnsi" w:hAnsiTheme="majorHAnsi"/>
          <w:sz w:val="22"/>
          <w:szCs w:val="22"/>
          <w:lang w:val="en-US"/>
        </w:rPr>
        <w:t xml:space="preserve"> new needs (linked to demographic changes, epidemiological transition and environmental crises, in particular). </w:t>
      </w:r>
    </w:p>
    <w:p w14:paraId="47D0C2CD" w14:textId="77777777" w:rsidR="00B2445C" w:rsidRPr="008F3B07" w:rsidRDefault="00B2445C" w:rsidP="00B2445C">
      <w:pPr>
        <w:jc w:val="both"/>
        <w:rPr>
          <w:rFonts w:asciiTheme="majorHAnsi" w:hAnsiTheme="majorHAnsi"/>
          <w:sz w:val="22"/>
          <w:szCs w:val="22"/>
          <w:lang w:val="en-US"/>
        </w:rPr>
      </w:pPr>
    </w:p>
    <w:p w14:paraId="2ECDFF9D" w14:textId="77777777" w:rsidR="00B2445C" w:rsidRPr="008F3B07" w:rsidRDefault="00B2445C" w:rsidP="00B2445C">
      <w:pPr>
        <w:jc w:val="both"/>
        <w:rPr>
          <w:rFonts w:asciiTheme="majorHAnsi" w:hAnsiTheme="majorHAnsi"/>
          <w:sz w:val="22"/>
          <w:szCs w:val="22"/>
          <w:lang w:val="en-US"/>
        </w:rPr>
      </w:pPr>
      <w:r w:rsidRPr="00255B47">
        <w:rPr>
          <w:rFonts w:asciiTheme="majorHAnsi" w:hAnsiTheme="majorHAnsi"/>
          <w:sz w:val="22"/>
          <w:szCs w:val="22"/>
          <w:lang w:val="fr-CH"/>
        </w:rPr>
        <w:sym w:font="Wingdings" w:char="F0E8"/>
      </w:r>
      <w:r w:rsidRPr="008F3B07">
        <w:rPr>
          <w:rFonts w:asciiTheme="majorHAnsi" w:hAnsiTheme="majorHAnsi"/>
          <w:sz w:val="22"/>
          <w:szCs w:val="22"/>
          <w:lang w:val="en-US"/>
        </w:rPr>
        <w:t xml:space="preserve"> Finally, the document's conclusion </w:t>
      </w:r>
      <w:proofErr w:type="gramStart"/>
      <w:r w:rsidRPr="008F3B07">
        <w:rPr>
          <w:rFonts w:asciiTheme="majorHAnsi" w:hAnsiTheme="majorHAnsi"/>
          <w:sz w:val="22"/>
          <w:szCs w:val="22"/>
          <w:lang w:val="en-US"/>
        </w:rPr>
        <w:t>provide</w:t>
      </w:r>
      <w:proofErr w:type="gramEnd"/>
      <w:r w:rsidRPr="008F3B07">
        <w:rPr>
          <w:rFonts w:asciiTheme="majorHAnsi" w:hAnsiTheme="majorHAnsi"/>
          <w:sz w:val="22"/>
          <w:szCs w:val="22"/>
          <w:lang w:val="en-US"/>
        </w:rPr>
        <w:t xml:space="preserve"> guid</w:t>
      </w:r>
      <w:r>
        <w:rPr>
          <w:rFonts w:asciiTheme="majorHAnsi" w:hAnsiTheme="majorHAnsi"/>
          <w:sz w:val="22"/>
          <w:szCs w:val="22"/>
          <w:lang w:val="en-US"/>
        </w:rPr>
        <w:t>ance</w:t>
      </w:r>
      <w:r w:rsidRPr="008F3B07">
        <w:rPr>
          <w:rFonts w:asciiTheme="majorHAnsi" w:hAnsiTheme="majorHAnsi"/>
          <w:sz w:val="22"/>
          <w:szCs w:val="22"/>
          <w:lang w:val="en-US"/>
        </w:rPr>
        <w:t xml:space="preserve"> for further reflection on the notion of global health, its actors and practices, particularly in terms of governance, health determinants, and the participation of societies in the promotion of sustainable universal health. </w:t>
      </w:r>
      <w:r w:rsidRPr="008F3B07">
        <w:rPr>
          <w:rFonts w:asciiTheme="majorHAnsi" w:hAnsiTheme="majorHAnsi"/>
          <w:sz w:val="22"/>
          <w:szCs w:val="22"/>
          <w:lang w:val="en-US"/>
        </w:rPr>
        <w:br w:type="page"/>
      </w:r>
    </w:p>
    <w:p w14:paraId="2FD3F0B2" w14:textId="77777777" w:rsidR="00B2445C" w:rsidRDefault="00B2445C" w:rsidP="00B2445C">
      <w:pPr>
        <w:pStyle w:val="Titre1"/>
        <w:numPr>
          <w:ilvl w:val="0"/>
          <w:numId w:val="86"/>
        </w:numPr>
        <w:ind w:left="720"/>
        <w:rPr>
          <w:rStyle w:val="Aucun"/>
          <w:rFonts w:asciiTheme="minorHAnsi" w:eastAsiaTheme="minorEastAsia" w:hAnsiTheme="minorHAnsi" w:cstheme="minorBidi"/>
          <w:color w:val="auto"/>
          <w:sz w:val="20"/>
          <w:szCs w:val="20"/>
        </w:rPr>
      </w:pPr>
      <w:bookmarkStart w:id="1" w:name="_Toc163999711"/>
      <w:r w:rsidRPr="00164537">
        <w:rPr>
          <w:rStyle w:val="Aucun"/>
        </w:rPr>
        <w:lastRenderedPageBreak/>
        <w:t xml:space="preserve">Fragile and </w:t>
      </w:r>
      <w:proofErr w:type="spellStart"/>
      <w:r w:rsidRPr="00164537">
        <w:rPr>
          <w:rStyle w:val="Aucun"/>
        </w:rPr>
        <w:t>uneven</w:t>
      </w:r>
      <w:proofErr w:type="spellEnd"/>
      <w:r w:rsidRPr="00164537">
        <w:rPr>
          <w:rStyle w:val="Aucun"/>
        </w:rPr>
        <w:t xml:space="preserve"> </w:t>
      </w:r>
      <w:proofErr w:type="spellStart"/>
      <w:r w:rsidRPr="00164537">
        <w:rPr>
          <w:rStyle w:val="Aucun"/>
        </w:rPr>
        <w:t>demographic</w:t>
      </w:r>
      <w:proofErr w:type="spellEnd"/>
      <w:r w:rsidRPr="00164537">
        <w:rPr>
          <w:rStyle w:val="Aucun"/>
        </w:rPr>
        <w:t xml:space="preserve"> </w:t>
      </w:r>
      <w:proofErr w:type="spellStart"/>
      <w:r w:rsidRPr="00164537">
        <w:rPr>
          <w:rStyle w:val="Aucun"/>
        </w:rPr>
        <w:t>progress</w:t>
      </w:r>
      <w:bookmarkEnd w:id="1"/>
      <w:proofErr w:type="spellEnd"/>
    </w:p>
    <w:p w14:paraId="70C59B27" w14:textId="77777777" w:rsidR="00B2445C" w:rsidRPr="00255B47" w:rsidRDefault="00B2445C" w:rsidP="00B2445C">
      <w:pPr>
        <w:jc w:val="both"/>
        <w:rPr>
          <w:rFonts w:asciiTheme="majorHAnsi" w:hAnsiTheme="majorHAnsi"/>
          <w:sz w:val="22"/>
          <w:szCs w:val="22"/>
        </w:rPr>
      </w:pPr>
    </w:p>
    <w:p w14:paraId="67DE13BD" w14:textId="77777777" w:rsidR="00B2445C" w:rsidRPr="008F3B07" w:rsidRDefault="00B2445C" w:rsidP="00B2445C">
      <w:pPr>
        <w:pStyle w:val="CorpsA"/>
        <w:spacing w:after="0"/>
        <w:ind w:firstLine="720"/>
        <w:jc w:val="both"/>
        <w:rPr>
          <w:rStyle w:val="Aucun"/>
          <w:rFonts w:asciiTheme="majorHAnsi" w:hAnsiTheme="majorHAnsi"/>
          <w:lang w:val="en-US"/>
        </w:rPr>
      </w:pPr>
      <w:r w:rsidRPr="008F3B07">
        <w:rPr>
          <w:rStyle w:val="Aucun"/>
          <w:rFonts w:asciiTheme="majorHAnsi" w:hAnsiTheme="majorHAnsi"/>
          <w:lang w:val="en-US"/>
        </w:rPr>
        <w:t>Analysis of the demographic dynamics of the world's population (ageing, fertility) provides a better understanding of changing health</w:t>
      </w:r>
      <w:r>
        <w:rPr>
          <w:rStyle w:val="Aucun"/>
          <w:rFonts w:asciiTheme="majorHAnsi" w:hAnsiTheme="majorHAnsi"/>
          <w:lang w:val="en-US"/>
        </w:rPr>
        <w:t>-related</w:t>
      </w:r>
      <w:r w:rsidRPr="008F3B07">
        <w:rPr>
          <w:rStyle w:val="Aucun"/>
          <w:rFonts w:asciiTheme="majorHAnsi" w:hAnsiTheme="majorHAnsi"/>
          <w:lang w:val="en-US"/>
        </w:rPr>
        <w:t xml:space="preserve"> needs.  This first part traces the evolution of the main health indicators linked to these dynamics, in particular maternal, neonatal and infant/juvenile mortality, as well as life expectancy.</w:t>
      </w:r>
    </w:p>
    <w:p w14:paraId="4DA81B24" w14:textId="77777777" w:rsidR="00B2445C" w:rsidRPr="008F3B07" w:rsidRDefault="00B2445C" w:rsidP="00B2445C">
      <w:pPr>
        <w:rPr>
          <w:rStyle w:val="Aucun"/>
          <w:rFonts w:asciiTheme="majorHAnsi" w:eastAsia="Cambria" w:hAnsiTheme="majorHAnsi" w:cs="Cambria"/>
          <w:sz w:val="22"/>
          <w:szCs w:val="22"/>
          <w:lang w:val="en-US"/>
        </w:rPr>
      </w:pPr>
    </w:p>
    <w:p w14:paraId="452619FB" w14:textId="77777777" w:rsidR="00B2445C" w:rsidRPr="008F3B07" w:rsidRDefault="00B2445C" w:rsidP="00B2445C">
      <w:pPr>
        <w:pStyle w:val="Corps"/>
        <w:spacing w:after="0"/>
        <w:ind w:firstLine="720"/>
        <w:jc w:val="center"/>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box 1 - key points on demographic trends</w:t>
      </w:r>
    </w:p>
    <w:tbl>
      <w:tblPr>
        <w:tblStyle w:val="TableNormal"/>
        <w:tblW w:w="87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789"/>
      </w:tblGrid>
      <w:tr w:rsidR="00B2445C" w:rsidRPr="00F12517" w14:paraId="7CD97F7F" w14:textId="77777777" w:rsidTr="00383CC3">
        <w:trPr>
          <w:trHeight w:val="3498"/>
          <w:jc w:val="center"/>
        </w:trPr>
        <w:tc>
          <w:tcPr>
            <w:tcW w:w="8789"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61BF8D38" w14:textId="77777777" w:rsidR="00B2445C" w:rsidRPr="0069208A" w:rsidRDefault="00B2445C" w:rsidP="00B2445C">
            <w:pPr>
              <w:pStyle w:val="Paragraphedeliste"/>
              <w:numPr>
                <w:ilvl w:val="0"/>
                <w:numId w:val="40"/>
              </w:numPr>
              <w:spacing w:after="0" w:line="276" w:lineRule="auto"/>
              <w:ind w:right="315"/>
              <w:jc w:val="both"/>
              <w:rPr>
                <w:rStyle w:val="Aucun"/>
                <w:rFonts w:asciiTheme="majorHAnsi" w:eastAsiaTheme="minorHAnsi" w:hAnsiTheme="majorHAnsi" w:cs="Arial Unicode MS"/>
                <w:sz w:val="22"/>
                <w:szCs w:val="22"/>
                <w:u w:color="000000"/>
                <w:lang w:val="en-US"/>
                <w14:textOutline w14:w="0" w14:cap="flat" w14:cmpd="sng" w14:algn="ctr">
                  <w14:noFill/>
                  <w14:prstDash w14:val="solid"/>
                  <w14:bevel/>
                </w14:textOutline>
              </w:rPr>
            </w:pPr>
            <w:r w:rsidRPr="0069208A">
              <w:rPr>
                <w:rStyle w:val="Aucun"/>
                <w:rFonts w:asciiTheme="majorHAnsi" w:hAnsiTheme="majorHAnsi" w:cs="Arial Unicode MS"/>
                <w:sz w:val="22"/>
                <w:szCs w:val="22"/>
                <w:u w:color="000000"/>
                <w:lang w:val="en-US"/>
              </w:rPr>
              <w:t xml:space="preserve">Over the past 20 years, maternal, neonatal and infant/child mortality has fallen significantly worldwide, even if the indicators for South Asia and sub-Saharan Africa are still far from meeting the SDGs. </w:t>
            </w:r>
          </w:p>
          <w:p w14:paraId="0C9991C9" w14:textId="77777777" w:rsidR="00B2445C" w:rsidRPr="0069208A" w:rsidRDefault="00B2445C" w:rsidP="00B2445C">
            <w:pPr>
              <w:pStyle w:val="Paragraphedeliste"/>
              <w:numPr>
                <w:ilvl w:val="0"/>
                <w:numId w:val="1"/>
              </w:numPr>
              <w:spacing w:after="0" w:line="276" w:lineRule="auto"/>
              <w:ind w:right="315"/>
              <w:jc w:val="both"/>
              <w:rPr>
                <w:rFonts w:asciiTheme="majorHAnsi" w:hAnsiTheme="majorHAnsi"/>
                <w:sz w:val="22"/>
                <w:szCs w:val="22"/>
                <w:lang w:val="en-US"/>
              </w:rPr>
            </w:pPr>
            <w:r w:rsidRPr="0069208A">
              <w:rPr>
                <w:rStyle w:val="Aucun"/>
                <w:rFonts w:asciiTheme="majorHAnsi" w:hAnsiTheme="majorHAnsi"/>
                <w:sz w:val="22"/>
                <w:szCs w:val="22"/>
                <w:lang w:val="en-US"/>
              </w:rPr>
              <w:t xml:space="preserve">In some high-income countries, such as the United States, there are worrying trends in terms of rising maternal mortality and falling life expectancy. </w:t>
            </w:r>
          </w:p>
          <w:p w14:paraId="7A7A89D5" w14:textId="77777777" w:rsidR="00B2445C" w:rsidRPr="0069208A" w:rsidRDefault="00B2445C" w:rsidP="00B2445C">
            <w:pPr>
              <w:pStyle w:val="Paragraphedeliste"/>
              <w:numPr>
                <w:ilvl w:val="0"/>
                <w:numId w:val="1"/>
              </w:numPr>
              <w:spacing w:after="0" w:line="276" w:lineRule="auto"/>
              <w:ind w:right="315"/>
              <w:jc w:val="both"/>
              <w:rPr>
                <w:rFonts w:asciiTheme="majorHAnsi" w:hAnsiTheme="majorHAnsi"/>
                <w:sz w:val="22"/>
                <w:szCs w:val="22"/>
                <w:lang w:val="en-US"/>
              </w:rPr>
            </w:pPr>
            <w:r w:rsidRPr="0069208A">
              <w:rPr>
                <w:rStyle w:val="Aucun"/>
                <w:rFonts w:asciiTheme="majorHAnsi" w:hAnsiTheme="majorHAnsi"/>
                <w:sz w:val="22"/>
                <w:szCs w:val="22"/>
                <w:lang w:val="en-US"/>
              </w:rPr>
              <w:t>In Africa, life expectancy has risen particularly sharply, with an average gain of 10 years over two decades, but it is still low (63 years) compared to the world average (73 years).</w:t>
            </w:r>
          </w:p>
          <w:p w14:paraId="4A06AAF6" w14:textId="77777777" w:rsidR="00B2445C" w:rsidRPr="0069208A" w:rsidRDefault="00B2445C" w:rsidP="00B2445C">
            <w:pPr>
              <w:pStyle w:val="Paragraphedeliste"/>
              <w:numPr>
                <w:ilvl w:val="0"/>
                <w:numId w:val="1"/>
              </w:numPr>
              <w:spacing w:after="0" w:line="276" w:lineRule="auto"/>
              <w:ind w:right="315"/>
              <w:jc w:val="both"/>
              <w:rPr>
                <w:rFonts w:asciiTheme="majorHAnsi" w:hAnsiTheme="majorHAnsi"/>
                <w:sz w:val="22"/>
                <w:szCs w:val="22"/>
                <w:lang w:val="en-US"/>
              </w:rPr>
            </w:pPr>
            <w:r w:rsidRPr="0069208A">
              <w:rPr>
                <w:rStyle w:val="Aucun"/>
                <w:rFonts w:asciiTheme="majorHAnsi" w:hAnsiTheme="majorHAnsi"/>
                <w:sz w:val="22"/>
                <w:szCs w:val="22"/>
                <w:lang w:val="en-US"/>
              </w:rPr>
              <w:t xml:space="preserve">The ageing and </w:t>
            </w:r>
            <w:proofErr w:type="gramStart"/>
            <w:r w:rsidRPr="0069208A">
              <w:rPr>
                <w:rStyle w:val="Aucun"/>
                <w:rFonts w:asciiTheme="majorHAnsi" w:hAnsiTheme="majorHAnsi"/>
                <w:sz w:val="22"/>
                <w:szCs w:val="22"/>
                <w:lang w:val="en-US"/>
              </w:rPr>
              <w:t>fertility  country</w:t>
            </w:r>
            <w:proofErr w:type="gramEnd"/>
            <w:r w:rsidRPr="0069208A">
              <w:rPr>
                <w:rStyle w:val="Aucun"/>
                <w:rFonts w:asciiTheme="majorHAnsi" w:hAnsiTheme="majorHAnsi"/>
                <w:sz w:val="22"/>
                <w:szCs w:val="22"/>
                <w:lang w:val="en-US"/>
              </w:rPr>
              <w:t xml:space="preserve"> profiles are  very mixed, with high and middle-income countries facing significant population ageing, and low-income countries  still facing high fertility and very young populations. 42% of Africa's female population is under 15.</w:t>
            </w:r>
          </w:p>
        </w:tc>
      </w:tr>
    </w:tbl>
    <w:p w14:paraId="3EFD2D10" w14:textId="77777777" w:rsidR="00B2445C" w:rsidRPr="0069208A" w:rsidRDefault="00B2445C" w:rsidP="00B2445C">
      <w:pPr>
        <w:pStyle w:val="Titre3"/>
        <w:numPr>
          <w:ilvl w:val="0"/>
          <w:numId w:val="0"/>
        </w:numPr>
        <w:spacing w:before="0"/>
        <w:ind w:left="792"/>
        <w:jc w:val="both"/>
        <w:rPr>
          <w:rStyle w:val="AucunA"/>
          <w:sz w:val="22"/>
          <w:szCs w:val="22"/>
          <w:lang w:val="en-US"/>
        </w:rPr>
      </w:pPr>
      <w:bookmarkStart w:id="2" w:name="_Ref138923918"/>
    </w:p>
    <w:p w14:paraId="11B6974E" w14:textId="77777777" w:rsidR="00B2445C" w:rsidRPr="008F3B07" w:rsidRDefault="00B2445C" w:rsidP="00B2445C">
      <w:pPr>
        <w:pStyle w:val="Titre2"/>
        <w:rPr>
          <w:lang w:val="en-US"/>
        </w:rPr>
      </w:pPr>
      <w:bookmarkStart w:id="3" w:name="_Toc163999712"/>
      <w:r w:rsidRPr="008F3B07">
        <w:rPr>
          <w:lang w:val="en-US"/>
        </w:rPr>
        <w:t>A significant reduction in maternal, neonatal and infant/child mortality</w:t>
      </w:r>
      <w:bookmarkEnd w:id="2"/>
      <w:r w:rsidRPr="008F3B07">
        <w:rPr>
          <w:lang w:val="en-US"/>
        </w:rPr>
        <w:t xml:space="preserve"> worldwide</w:t>
      </w:r>
      <w:bookmarkEnd w:id="3"/>
    </w:p>
    <w:p w14:paraId="24D752AB" w14:textId="77777777" w:rsidR="00B2445C" w:rsidRPr="008F3B07" w:rsidRDefault="00B2445C" w:rsidP="00B2445C">
      <w:pPr>
        <w:pStyle w:val="Corps"/>
        <w:spacing w:after="0" w:line="276" w:lineRule="auto"/>
        <w:jc w:val="both"/>
        <w:rPr>
          <w:rStyle w:val="Aucun"/>
          <w:rFonts w:asciiTheme="majorHAnsi" w:eastAsia="Cambria" w:hAnsiTheme="majorHAnsi" w:cs="Cambria"/>
          <w:lang w:val="en-US"/>
        </w:rPr>
      </w:pPr>
    </w:p>
    <w:p w14:paraId="738B40F6"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Aucun"/>
          <w:rFonts w:asciiTheme="majorHAnsi" w:hAnsiTheme="majorHAnsi"/>
          <w:sz w:val="22"/>
          <w:szCs w:val="22"/>
          <w:lang w:val="en-US"/>
        </w:rPr>
        <w:t xml:space="preserve">At the </w:t>
      </w:r>
      <w:r>
        <w:rPr>
          <w:rStyle w:val="Aucun"/>
          <w:rFonts w:asciiTheme="majorHAnsi" w:hAnsiTheme="majorHAnsi"/>
          <w:sz w:val="22"/>
          <w:szCs w:val="22"/>
          <w:lang w:val="en-US"/>
        </w:rPr>
        <w:t xml:space="preserve">onset </w:t>
      </w:r>
      <w:r w:rsidRPr="008F3B07">
        <w:rPr>
          <w:rStyle w:val="Aucun"/>
          <w:rFonts w:asciiTheme="majorHAnsi" w:hAnsiTheme="majorHAnsi"/>
          <w:sz w:val="22"/>
          <w:szCs w:val="22"/>
          <w:lang w:val="en-US"/>
        </w:rPr>
        <w:t xml:space="preserve">of the 21st century, maternal, neonatal and child mortality (see definitions in Box 2) was still very high in many parts of the world, especially in </w:t>
      </w:r>
      <w:r w:rsidRPr="008F3B07">
        <w:rPr>
          <w:rStyle w:val="Hyperlink0"/>
          <w:rFonts w:asciiTheme="majorHAnsi" w:hAnsiTheme="majorHAnsi"/>
          <w:sz w:val="22"/>
          <w:szCs w:val="22"/>
          <w:lang w:val="en-US"/>
        </w:rPr>
        <w:t>South Asia and sub-Saharan Africa</w:t>
      </w:r>
      <w:r w:rsidRPr="008F3B07">
        <w:rPr>
          <w:rStyle w:val="Aucun"/>
          <w:rFonts w:asciiTheme="majorHAnsi" w:hAnsiTheme="majorHAnsi"/>
          <w:sz w:val="22"/>
          <w:szCs w:val="22"/>
          <w:lang w:val="en-US"/>
        </w:rPr>
        <w:t xml:space="preserve">, in contrast to wealthier countries. </w:t>
      </w:r>
      <w:r w:rsidRPr="008F3B07">
        <w:rPr>
          <w:rStyle w:val="Hyperlink0"/>
          <w:rFonts w:asciiTheme="majorHAnsi" w:hAnsiTheme="majorHAnsi"/>
          <w:sz w:val="22"/>
          <w:szCs w:val="22"/>
          <w:lang w:val="en-US"/>
        </w:rPr>
        <w:t>During the first two decades of the 21st century, maternal, neonatal and infant/child mortality fell significantly in these two regions, influenc</w:t>
      </w:r>
      <w:r>
        <w:rPr>
          <w:rStyle w:val="Hyperlink0"/>
          <w:rFonts w:asciiTheme="majorHAnsi" w:hAnsiTheme="majorHAnsi"/>
          <w:sz w:val="22"/>
          <w:szCs w:val="22"/>
          <w:lang w:val="en-US"/>
        </w:rPr>
        <w:t>ing</w:t>
      </w:r>
      <w:r w:rsidRPr="008F3B07">
        <w:rPr>
          <w:rStyle w:val="Hyperlink0"/>
          <w:rFonts w:asciiTheme="majorHAnsi" w:hAnsiTheme="majorHAnsi"/>
          <w:sz w:val="22"/>
          <w:szCs w:val="22"/>
          <w:lang w:val="en-US"/>
        </w:rPr>
        <w:t xml:space="preserve"> global trends</w:t>
      </w:r>
      <w:r>
        <w:rPr>
          <w:rStyle w:val="Hyperlink0"/>
          <w:rFonts w:asciiTheme="majorHAnsi" w:hAnsiTheme="majorHAnsi"/>
          <w:sz w:val="22"/>
          <w:szCs w:val="22"/>
          <w:lang w:val="en-US"/>
        </w:rPr>
        <w:t xml:space="preserve"> in a major way</w:t>
      </w:r>
      <w:r w:rsidRPr="008F3B07">
        <w:rPr>
          <w:rStyle w:val="Hyperlink0"/>
          <w:rFonts w:asciiTheme="majorHAnsi" w:hAnsiTheme="majorHAnsi"/>
          <w:sz w:val="22"/>
          <w:szCs w:val="22"/>
          <w:lang w:val="en-US"/>
        </w:rPr>
        <w:t xml:space="preserve">. </w:t>
      </w:r>
    </w:p>
    <w:p w14:paraId="40480B36" w14:textId="77777777" w:rsidR="00B2445C" w:rsidRPr="008F3B07" w:rsidRDefault="00B2445C" w:rsidP="00B2445C">
      <w:pPr>
        <w:pStyle w:val="Corps"/>
        <w:spacing w:after="0" w:line="276" w:lineRule="auto"/>
        <w:jc w:val="both"/>
        <w:rPr>
          <w:rStyle w:val="Aucun"/>
          <w:rFonts w:asciiTheme="majorHAnsi" w:eastAsia="Cambria" w:hAnsiTheme="majorHAnsi" w:cs="Cambria"/>
          <w:lang w:val="en-US"/>
        </w:rPr>
      </w:pPr>
    </w:p>
    <w:p w14:paraId="26E2FB66" w14:textId="77777777" w:rsidR="00B2445C" w:rsidRPr="008F3B07" w:rsidRDefault="00B2445C" w:rsidP="00B2445C">
      <w:pPr>
        <w:pStyle w:val="Corps"/>
        <w:spacing w:after="0"/>
        <w:ind w:firstLine="720"/>
        <w:jc w:val="center"/>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 xml:space="preserve">Box 2 </w:t>
      </w:r>
      <w:r>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w:t>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 xml:space="preserve"> mortality</w:t>
      </w:r>
      <w:r>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 xml:space="preserve"> classification</w:t>
      </w:r>
    </w:p>
    <w:tbl>
      <w:tblPr>
        <w:tblStyle w:val="TableNormal"/>
        <w:tblW w:w="852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522"/>
      </w:tblGrid>
      <w:tr w:rsidR="00B2445C" w:rsidRPr="00303231" w14:paraId="632BEF7F" w14:textId="77777777" w:rsidTr="00383CC3">
        <w:trPr>
          <w:trHeight w:val="1511"/>
        </w:trPr>
        <w:tc>
          <w:tcPr>
            <w:tcW w:w="8522"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6CD3374B" w14:textId="77777777" w:rsidR="00B2445C" w:rsidRPr="0069208A" w:rsidRDefault="00B2445C" w:rsidP="00B2445C">
            <w:pPr>
              <w:pStyle w:val="Paragraphedeliste"/>
              <w:numPr>
                <w:ilvl w:val="0"/>
                <w:numId w:val="36"/>
              </w:numPr>
              <w:spacing w:after="0" w:line="276" w:lineRule="auto"/>
              <w:jc w:val="both"/>
              <w:rPr>
                <w:rFonts w:asciiTheme="majorHAnsi" w:hAnsiTheme="majorHAnsi"/>
                <w:sz w:val="22"/>
                <w:szCs w:val="22"/>
                <w:lang w:val="en-US"/>
              </w:rPr>
            </w:pPr>
            <w:r w:rsidRPr="0069208A">
              <w:rPr>
                <w:rStyle w:val="Aucun"/>
                <w:rFonts w:asciiTheme="majorHAnsi" w:hAnsiTheme="majorHAnsi"/>
                <w:b/>
                <w:bCs/>
                <w:sz w:val="22"/>
                <w:szCs w:val="22"/>
                <w:lang w:val="en-US"/>
              </w:rPr>
              <w:t>Maternal mortality</w:t>
            </w:r>
            <w:r w:rsidRPr="0069208A">
              <w:rPr>
                <w:rStyle w:val="Aucun"/>
                <w:rFonts w:asciiTheme="majorHAnsi" w:hAnsiTheme="majorHAnsi"/>
                <w:sz w:val="22"/>
                <w:szCs w:val="22"/>
                <w:lang w:val="en-US"/>
              </w:rPr>
              <w:t>: deaths of women during pregnancy and in the 42 days following childbirth.</w:t>
            </w:r>
          </w:p>
          <w:p w14:paraId="7DFD1DC5" w14:textId="77777777" w:rsidR="00B2445C" w:rsidRPr="0069208A" w:rsidRDefault="00B2445C" w:rsidP="00B2445C">
            <w:pPr>
              <w:pStyle w:val="Paragraphedeliste"/>
              <w:numPr>
                <w:ilvl w:val="0"/>
                <w:numId w:val="36"/>
              </w:numPr>
              <w:spacing w:after="0" w:line="276" w:lineRule="auto"/>
              <w:jc w:val="both"/>
              <w:rPr>
                <w:rFonts w:asciiTheme="majorHAnsi" w:hAnsiTheme="majorHAnsi"/>
                <w:sz w:val="22"/>
                <w:szCs w:val="22"/>
                <w:lang w:val="en-US"/>
              </w:rPr>
            </w:pPr>
            <w:r w:rsidRPr="0069208A">
              <w:rPr>
                <w:rStyle w:val="Aucun"/>
                <w:rFonts w:asciiTheme="majorHAnsi" w:hAnsiTheme="majorHAnsi"/>
                <w:b/>
                <w:bCs/>
                <w:sz w:val="22"/>
                <w:szCs w:val="22"/>
                <w:lang w:val="en-US"/>
              </w:rPr>
              <w:t>Neonatal mortality</w:t>
            </w:r>
            <w:r w:rsidRPr="0069208A">
              <w:rPr>
                <w:rStyle w:val="Aucun"/>
                <w:rFonts w:asciiTheme="majorHAnsi" w:hAnsiTheme="majorHAnsi"/>
                <w:sz w:val="22"/>
                <w:szCs w:val="22"/>
                <w:lang w:val="en-US"/>
              </w:rPr>
              <w:t xml:space="preserve">: deaths of children under 28 days </w:t>
            </w:r>
          </w:p>
          <w:p w14:paraId="726C1390" w14:textId="77777777" w:rsidR="00B2445C" w:rsidRPr="0069208A" w:rsidRDefault="00B2445C" w:rsidP="00B2445C">
            <w:pPr>
              <w:pStyle w:val="Paragraphedeliste"/>
              <w:numPr>
                <w:ilvl w:val="0"/>
                <w:numId w:val="36"/>
              </w:numPr>
              <w:spacing w:after="0" w:line="276" w:lineRule="auto"/>
              <w:jc w:val="both"/>
              <w:rPr>
                <w:rFonts w:asciiTheme="majorHAnsi" w:hAnsiTheme="majorHAnsi"/>
                <w:sz w:val="22"/>
                <w:szCs w:val="22"/>
                <w:lang w:val="en-US"/>
              </w:rPr>
            </w:pPr>
            <w:r w:rsidRPr="0069208A">
              <w:rPr>
                <w:rStyle w:val="Aucun"/>
                <w:rFonts w:asciiTheme="majorHAnsi" w:hAnsiTheme="majorHAnsi"/>
                <w:b/>
                <w:bCs/>
                <w:sz w:val="22"/>
                <w:szCs w:val="22"/>
                <w:lang w:val="en-US"/>
              </w:rPr>
              <w:t>Infant mortality</w:t>
            </w:r>
            <w:r w:rsidRPr="0069208A">
              <w:rPr>
                <w:rStyle w:val="Aucun"/>
                <w:rFonts w:asciiTheme="majorHAnsi" w:hAnsiTheme="majorHAnsi"/>
                <w:sz w:val="22"/>
                <w:szCs w:val="22"/>
                <w:lang w:val="en-US"/>
              </w:rPr>
              <w:t xml:space="preserve">: deaths of children under one year </w:t>
            </w:r>
          </w:p>
          <w:p w14:paraId="3737650A" w14:textId="77777777" w:rsidR="00B2445C" w:rsidRPr="008F3B07" w:rsidRDefault="00B2445C" w:rsidP="00B2445C">
            <w:pPr>
              <w:pStyle w:val="Paragraphedeliste"/>
              <w:numPr>
                <w:ilvl w:val="0"/>
                <w:numId w:val="36"/>
              </w:numPr>
              <w:spacing w:after="0" w:line="276" w:lineRule="auto"/>
              <w:jc w:val="both"/>
              <w:rPr>
                <w:rFonts w:asciiTheme="majorHAnsi" w:hAnsiTheme="majorHAnsi"/>
                <w:sz w:val="22"/>
                <w:szCs w:val="22"/>
                <w:lang w:val="en-US"/>
              </w:rPr>
            </w:pPr>
            <w:r w:rsidRPr="0069208A">
              <w:rPr>
                <w:rStyle w:val="Aucun"/>
                <w:rFonts w:asciiTheme="majorHAnsi" w:hAnsiTheme="majorHAnsi"/>
                <w:b/>
                <w:bCs/>
                <w:sz w:val="22"/>
                <w:szCs w:val="22"/>
                <w:lang w:val="en-US"/>
              </w:rPr>
              <w:t>Infant mortality</w:t>
            </w:r>
            <w:r w:rsidRPr="0069208A">
              <w:rPr>
                <w:rStyle w:val="Aucun"/>
                <w:rFonts w:asciiTheme="majorHAnsi" w:hAnsiTheme="majorHAnsi"/>
                <w:sz w:val="22"/>
                <w:szCs w:val="22"/>
                <w:lang w:val="en-US"/>
              </w:rPr>
              <w:t xml:space="preserve">: deaths of children under five years </w:t>
            </w:r>
          </w:p>
        </w:tc>
      </w:tr>
    </w:tbl>
    <w:p w14:paraId="278FC430" w14:textId="77777777" w:rsidR="00B2445C" w:rsidRPr="008F3B07" w:rsidRDefault="00B2445C" w:rsidP="00B2445C">
      <w:pPr>
        <w:pStyle w:val="Titre3"/>
        <w:numPr>
          <w:ilvl w:val="0"/>
          <w:numId w:val="0"/>
        </w:numPr>
        <w:ind w:left="720"/>
        <w:rPr>
          <w:rStyle w:val="AucunA"/>
          <w:lang w:val="en-US"/>
        </w:rPr>
      </w:pPr>
    </w:p>
    <w:p w14:paraId="5166323D" w14:textId="77777777" w:rsidR="00B2445C" w:rsidRPr="008F3B07" w:rsidRDefault="00B2445C" w:rsidP="00B2445C">
      <w:pPr>
        <w:pStyle w:val="Titre3"/>
        <w:rPr>
          <w:rStyle w:val="AucunA"/>
          <w:lang w:val="en-US"/>
        </w:rPr>
      </w:pPr>
      <w:r w:rsidRPr="008F3B07">
        <w:rPr>
          <w:rStyle w:val="AucunA"/>
          <w:lang w:val="en-US"/>
        </w:rPr>
        <w:t xml:space="preserve"> </w:t>
      </w:r>
      <w:bookmarkStart w:id="4" w:name="_Toc163999713"/>
      <w:r w:rsidRPr="008F3B07">
        <w:rPr>
          <w:rStyle w:val="AucunA"/>
          <w:lang w:val="en-US"/>
        </w:rPr>
        <w:t>Global downward trends, boosted by significant but insufficient progress in Sub-Saharan Africa and South Asia</w:t>
      </w:r>
      <w:bookmarkEnd w:id="4"/>
    </w:p>
    <w:p w14:paraId="58A22EF7" w14:textId="77777777" w:rsidR="00B2445C" w:rsidRPr="008F3B07" w:rsidRDefault="00B2445C" w:rsidP="00B2445C">
      <w:pPr>
        <w:jc w:val="both"/>
        <w:rPr>
          <w:rFonts w:asciiTheme="majorHAnsi" w:hAnsiTheme="majorHAnsi"/>
          <w:sz w:val="22"/>
          <w:szCs w:val="22"/>
          <w:lang w:val="en-US"/>
        </w:rPr>
      </w:pPr>
    </w:p>
    <w:p w14:paraId="60F0ADA5" w14:textId="77777777" w:rsidR="00B2445C" w:rsidRPr="008F3B07" w:rsidRDefault="00B2445C" w:rsidP="00B2445C">
      <w:pPr>
        <w:jc w:val="both"/>
        <w:rPr>
          <w:rStyle w:val="Aucun"/>
          <w:rFonts w:asciiTheme="majorHAnsi" w:hAnsiTheme="majorHAnsi"/>
          <w:sz w:val="22"/>
          <w:szCs w:val="22"/>
          <w:lang w:val="en-US"/>
        </w:rPr>
      </w:pPr>
      <w:r w:rsidRPr="008F3B07">
        <w:rPr>
          <w:rStyle w:val="Aucun"/>
          <w:rFonts w:asciiTheme="majorHAnsi" w:hAnsiTheme="majorHAnsi"/>
          <w:sz w:val="22"/>
          <w:szCs w:val="22"/>
          <w:lang w:val="en-US"/>
        </w:rPr>
        <w:t xml:space="preserve">Between 2000 and 2020, the progress achieved in </w:t>
      </w:r>
      <w:r>
        <w:rPr>
          <w:rStyle w:val="Aucun"/>
          <w:rFonts w:asciiTheme="majorHAnsi" w:hAnsiTheme="majorHAnsi"/>
          <w:sz w:val="22"/>
          <w:szCs w:val="22"/>
          <w:lang w:val="en-US"/>
        </w:rPr>
        <w:t xml:space="preserve">reducing </w:t>
      </w:r>
      <w:r w:rsidRPr="008F3B07">
        <w:rPr>
          <w:rStyle w:val="Aucun"/>
          <w:rFonts w:asciiTheme="majorHAnsi" w:hAnsiTheme="majorHAnsi"/>
          <w:sz w:val="22"/>
          <w:szCs w:val="22"/>
          <w:lang w:val="en-US"/>
        </w:rPr>
        <w:t>maternal mortality (number of maternal deaths per 100,000 live births) is indisputable (</w:t>
      </w:r>
      <w:hyperlink w:anchor="Ref137628712" w:history="1">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w:t>
        </w:r>
        <w:r w:rsidRPr="008F3B07">
          <w:rPr>
            <w:rStyle w:val="Aucun"/>
            <w:rFonts w:asciiTheme="majorHAnsi" w:hAnsiTheme="majorHAnsi"/>
            <w:sz w:val="22"/>
            <w:szCs w:val="22"/>
            <w:lang w:val="en-US"/>
          </w:rPr>
          <w:t>1</w:t>
        </w:r>
      </w:hyperlink>
      <w:r w:rsidRPr="008F3B07">
        <w:rPr>
          <w:rStyle w:val="Aucun"/>
          <w:rFonts w:asciiTheme="majorHAnsi" w:hAnsiTheme="majorHAnsi"/>
          <w:sz w:val="22"/>
          <w:szCs w:val="22"/>
          <w:lang w:val="en-US"/>
        </w:rPr>
        <w:t xml:space="preserve">), with a worldwide </w:t>
      </w:r>
      <w:proofErr w:type="gramStart"/>
      <w:r w:rsidRPr="008F3B07">
        <w:rPr>
          <w:rStyle w:val="Aucun"/>
          <w:rFonts w:asciiTheme="majorHAnsi" w:hAnsiTheme="majorHAnsi"/>
          <w:sz w:val="22"/>
          <w:szCs w:val="22"/>
          <w:lang w:val="en-US"/>
        </w:rPr>
        <w:t>drop in</w:t>
      </w:r>
      <w:proofErr w:type="gramEnd"/>
      <w:r w:rsidRPr="008F3B07">
        <w:rPr>
          <w:rStyle w:val="Aucun"/>
          <w:rFonts w:asciiTheme="majorHAnsi" w:hAnsiTheme="majorHAnsi"/>
          <w:sz w:val="22"/>
          <w:szCs w:val="22"/>
          <w:lang w:val="en-US"/>
        </w:rPr>
        <w:t xml:space="preserve"> maternal mortality rate of around 34%. </w:t>
      </w:r>
      <w:r>
        <w:rPr>
          <w:rStyle w:val="Aucun"/>
          <w:rFonts w:asciiTheme="majorHAnsi" w:hAnsiTheme="majorHAnsi"/>
          <w:sz w:val="22"/>
          <w:szCs w:val="22"/>
          <w:lang w:val="en-US"/>
        </w:rPr>
        <w:t xml:space="preserve">Nevertheless, </w:t>
      </w:r>
      <w:proofErr w:type="gramStart"/>
      <w:r>
        <w:rPr>
          <w:rStyle w:val="Aucun"/>
          <w:rFonts w:asciiTheme="majorHAnsi" w:hAnsiTheme="majorHAnsi"/>
          <w:sz w:val="22"/>
          <w:szCs w:val="22"/>
          <w:lang w:val="en-US"/>
        </w:rPr>
        <w:t xml:space="preserve">the </w:t>
      </w:r>
      <w:r w:rsidRPr="008F3B07">
        <w:rPr>
          <w:rStyle w:val="Aucun"/>
          <w:rFonts w:asciiTheme="majorHAnsi" w:hAnsiTheme="majorHAnsi"/>
          <w:sz w:val="22"/>
          <w:szCs w:val="22"/>
          <w:lang w:val="en-US"/>
        </w:rPr>
        <w:t xml:space="preserve"> level</w:t>
      </w:r>
      <w:proofErr w:type="gramEnd"/>
      <w:r w:rsidRPr="008F3B07">
        <w:rPr>
          <w:rStyle w:val="Aucun"/>
          <w:rFonts w:asciiTheme="majorHAnsi" w:hAnsiTheme="majorHAnsi"/>
          <w:sz w:val="22"/>
          <w:szCs w:val="22"/>
          <w:lang w:val="en-US"/>
        </w:rPr>
        <w:t xml:space="preserve"> of maternal mortality is very uneven across the world. In 2020, the maternal mortality rate in low-income countries was 430 per 100,000 live births, compared with 12 per 100,000 live births in high-income countries</w:t>
      </w:r>
      <w:r>
        <w:rPr>
          <w:rStyle w:val="Aucun"/>
          <w:rFonts w:asciiTheme="majorHAnsi" w:hAnsiTheme="majorHAnsi"/>
          <w:sz w:val="22"/>
          <w:szCs w:val="22"/>
          <w:lang w:val="en-US"/>
        </w:rPr>
        <w:t>. A</w:t>
      </w:r>
      <w:r w:rsidRPr="008F3B07">
        <w:rPr>
          <w:rStyle w:val="Aucun"/>
          <w:rFonts w:asciiTheme="majorHAnsi" w:hAnsiTheme="majorHAnsi"/>
          <w:sz w:val="22"/>
          <w:szCs w:val="22"/>
          <w:lang w:val="en-US"/>
        </w:rPr>
        <w:t xml:space="preserve">lmost 95% of maternal deaths, </w:t>
      </w:r>
      <w:r w:rsidRPr="008F3B07">
        <w:rPr>
          <w:rStyle w:val="Aucun"/>
          <w:rFonts w:asciiTheme="majorHAnsi" w:hAnsiTheme="majorHAnsi"/>
          <w:sz w:val="22"/>
          <w:szCs w:val="22"/>
          <w:lang w:val="en-US"/>
        </w:rPr>
        <w:lastRenderedPageBreak/>
        <w:t xml:space="preserve">most of which could have been avoided, occurred in low- and middle-income countries. </w:t>
      </w:r>
      <w:r w:rsidRPr="00255B47">
        <w:rPr>
          <w:rStyle w:val="Aucun"/>
          <w:rFonts w:asciiTheme="majorHAnsi" w:hAnsiTheme="majorHAnsi"/>
          <w:sz w:val="22"/>
          <w:szCs w:val="22"/>
        </w:rPr>
        <w:fldChar w:fldCharType="begin"/>
      </w:r>
      <w:r w:rsidRPr="008F3B07">
        <w:rPr>
          <w:rStyle w:val="Aucun"/>
          <w:rFonts w:asciiTheme="majorHAnsi" w:hAnsiTheme="majorHAnsi"/>
          <w:sz w:val="22"/>
          <w:szCs w:val="22"/>
          <w:lang w:val="en-US"/>
        </w:rPr>
        <w:instrText xml:space="preserve"> ADDIN ZOTERO_ITEM CSL_CITATION {"citationID":"c54sMrgl","properties":{"formattedCitation":"(3)","plainCitation":"(3)","noteIndex":0},"citationItems":[{"id":6790,"uris":["http://zotero.org/users/11729190/items/3E97SDIA"],"itemData":{"id":6790,"type":"document","title":"Mortalité maternelle","URL":"https://www.who.int/fr/news-room/fact-sheets/detail/maternal-mortality","author":[{"family":"OMS","given":""}],"issued":{"date-parts":[["2023"]]}}}],"schema":"https://github.com/citation-style-language/schema/raw/master/csl-citation.json"} </w:instrText>
      </w:r>
      <w:r w:rsidRPr="00255B47">
        <w:rPr>
          <w:rStyle w:val="Aucun"/>
          <w:rFonts w:asciiTheme="majorHAnsi" w:hAnsiTheme="majorHAnsi"/>
          <w:sz w:val="22"/>
          <w:szCs w:val="22"/>
        </w:rPr>
        <w:fldChar w:fldCharType="separate"/>
      </w:r>
      <w:r w:rsidRPr="008F3B07">
        <w:rPr>
          <w:rFonts w:asciiTheme="majorHAnsi" w:hAnsiTheme="majorHAnsi"/>
          <w:sz w:val="22"/>
          <w:szCs w:val="22"/>
          <w:lang w:val="en-US"/>
        </w:rPr>
        <w:t>(3)</w:t>
      </w:r>
      <w:r w:rsidRPr="00255B47">
        <w:rPr>
          <w:rStyle w:val="Aucun"/>
          <w:rFonts w:asciiTheme="majorHAnsi" w:hAnsiTheme="majorHAnsi"/>
          <w:sz w:val="22"/>
          <w:szCs w:val="22"/>
        </w:rPr>
        <w:fldChar w:fldCharType="end"/>
      </w:r>
      <w:r w:rsidRPr="008F3B07">
        <w:rPr>
          <w:rStyle w:val="Aucun"/>
          <w:rFonts w:asciiTheme="majorHAnsi" w:hAnsiTheme="majorHAnsi"/>
          <w:sz w:val="22"/>
          <w:szCs w:val="22"/>
          <w:lang w:val="en-US"/>
        </w:rPr>
        <w:t xml:space="preserve">. Although sub-Saharan Africa has seen the greatest overall decline in maternal mortality rate (33%), </w:t>
      </w:r>
      <w:r w:rsidRPr="008F3B07">
        <w:rPr>
          <w:rStyle w:val="Aucun"/>
          <w:rFonts w:asciiTheme="majorHAnsi" w:hAnsiTheme="majorHAnsi"/>
          <w:sz w:val="22"/>
          <w:szCs w:val="22"/>
          <w:u w:color="3C4245"/>
          <w:lang w:val="en-US"/>
        </w:rPr>
        <w:t xml:space="preserve">and </w:t>
      </w:r>
      <w:r w:rsidRPr="008F3B07">
        <w:rPr>
          <w:rStyle w:val="Aucun"/>
          <w:rFonts w:asciiTheme="majorHAnsi" w:hAnsiTheme="majorHAnsi"/>
          <w:sz w:val="22"/>
          <w:szCs w:val="22"/>
          <w:lang w:val="en-US"/>
        </w:rPr>
        <w:t>despite a potential for progress that remains very significant today, the average annual decline in maternal mortality has been lower than in South Asia, with an average annual rate of decrease of 3% versus 5.4%. This situation is partly linked to changes in the number of births in these two parts of the world, with South Asia recording almost half as many births as sub-Saharan Africa between 2000 and 2020.</w:t>
      </w:r>
    </w:p>
    <w:p w14:paraId="0C426CB5" w14:textId="77777777" w:rsidR="00B2445C" w:rsidRPr="008F3B07" w:rsidRDefault="00B2445C" w:rsidP="00B2445C">
      <w:pPr>
        <w:pStyle w:val="Corps"/>
        <w:spacing w:after="0"/>
        <w:rPr>
          <w:rStyle w:val="Aucun"/>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bookmarkStart w:id="5" w:name="_Ref137628712"/>
    </w:p>
    <w:p w14:paraId="6B512675" w14:textId="77777777" w:rsidR="00B2445C" w:rsidRPr="008F3B07" w:rsidRDefault="00B2445C" w:rsidP="00B2445C">
      <w:pPr>
        <w:pStyle w:val="Corps"/>
        <w:spacing w:after="0"/>
        <w:ind w:firstLine="720"/>
        <w:jc w:val="center"/>
        <w:rPr>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Figure 1</w:t>
      </w:r>
      <w:bookmarkEnd w:id="5"/>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 xml:space="preserve"> - Trends in maternal mortality by world region, 2000-2020</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begin"/>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instrText xml:space="preserve"> ADDIN ZOTERO_ITEM CSL_CITATION {"citationID":"tMAeMwGr","properties":{"formattedCitation":"(4)","plainCitation":"(4)","noteIndex":0},"citationItems":[{"id":6764,"uris":["http://zotero.org/users/11729190/items/8HBQNEBQ"],"itemData":{"id":6764,"type":"document","publisher":"Lancet Global Health","title":"Global, regional, and national trends in under-5 mortality between 1990 and 2019 with scenario-based projections until 2030: a systematic analysis by the UN Inter-agency Group for Child Mortality Estimation","URL":"https://www.thelancet.com/journals/langlo/article/PIIS2214-109X(21)00515-5/fulltext","author":[{"family":"David Sharrow et al.","given":""}],"issued":{"date-parts":[["2022"]]}}}],"schema":"https://github.com/citation-style-language/schema/raw/master/csl-citation.json"} </w:instrTex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separate"/>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(4)</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end"/>
      </w:r>
    </w:p>
    <w:p w14:paraId="233D3404" w14:textId="77777777" w:rsidR="00B2445C" w:rsidRPr="00255B47" w:rsidRDefault="00B2445C" w:rsidP="00B2445C">
      <w:pPr>
        <w:pStyle w:val="Lgende"/>
        <w:spacing w:line="276" w:lineRule="auto"/>
        <w:jc w:val="both"/>
        <w:rPr>
          <w:rStyle w:val="Aucun"/>
          <w:rFonts w:asciiTheme="majorHAnsi" w:eastAsia="Times New Roman" w:hAnsiTheme="majorHAnsi" w:cs="Times New Roman"/>
          <w:sz w:val="22"/>
          <w:szCs w:val="22"/>
          <w:lang w:eastAsia="en-GB"/>
        </w:rPr>
      </w:pPr>
      <w:r w:rsidRPr="00255B47">
        <w:rPr>
          <w:rFonts w:asciiTheme="majorHAnsi" w:eastAsia="Times New Roman" w:hAnsiTheme="majorHAnsi" w:cs="Times New Roman"/>
          <w:noProof/>
          <w:sz w:val="22"/>
          <w:szCs w:val="22"/>
        </w:rPr>
        <w:drawing>
          <wp:inline distT="0" distB="0" distL="0" distR="0" wp14:anchorId="73E7882C" wp14:editId="145FF267">
            <wp:extent cx="5271715" cy="3844285"/>
            <wp:effectExtent l="0" t="0" r="5715" b="4445"/>
            <wp:docPr id="8" name="Image 8" descr="C:\Users\margaux.chavardes\AppData\Local\Packages\Microsoft.Windows.Photos_8wekyb3d8bbwe\TempState\ShareServiceTempFolder\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gaux.chavardes\AppData\Local\Packages\Microsoft.Windows.Photos_8wekyb3d8bbwe\TempState\ShareServiceTempFolder\Z.jpeg"/>
                    <pic:cNvPicPr>
                      <a:picLocks noChangeAspect="1" noChangeArrowheads="1"/>
                    </pic:cNvPicPr>
                  </pic:nvPicPr>
                  <pic:blipFill rotWithShape="1">
                    <a:blip r:embed="rId9">
                      <a:extLst>
                        <a:ext uri="{28A0092B-C50C-407E-A947-70E740481C1C}">
                          <a14:useLocalDpi xmlns:a14="http://schemas.microsoft.com/office/drawing/2010/main" val="0"/>
                        </a:ext>
                      </a:extLst>
                    </a:blip>
                    <a:srcRect l="32332" t="2761" r="27827" b="10008"/>
                    <a:stretch/>
                  </pic:blipFill>
                  <pic:spPr bwMode="auto">
                    <a:xfrm>
                      <a:off x="0" y="0"/>
                      <a:ext cx="5312326" cy="3873900"/>
                    </a:xfrm>
                    <a:prstGeom prst="rect">
                      <a:avLst/>
                    </a:prstGeom>
                    <a:noFill/>
                    <a:ln>
                      <a:noFill/>
                    </a:ln>
                    <a:extLst>
                      <a:ext uri="{53640926-AAD7-44D8-BBD7-CCE9431645EC}">
                        <a14:shadowObscured xmlns:a14="http://schemas.microsoft.com/office/drawing/2010/main"/>
                      </a:ext>
                    </a:extLst>
                  </pic:spPr>
                </pic:pic>
              </a:graphicData>
            </a:graphic>
          </wp:inline>
        </w:drawing>
      </w:r>
    </w:p>
    <w:p w14:paraId="7E014B4D" w14:textId="77777777" w:rsidR="00B2445C" w:rsidRPr="00255B47" w:rsidRDefault="00B2445C" w:rsidP="00B2445C">
      <w:pPr>
        <w:jc w:val="both"/>
        <w:rPr>
          <w:rStyle w:val="Aucun"/>
          <w:rFonts w:asciiTheme="majorHAnsi" w:hAnsiTheme="majorHAnsi"/>
          <w:sz w:val="22"/>
          <w:szCs w:val="22"/>
        </w:rPr>
      </w:pPr>
    </w:p>
    <w:p w14:paraId="12B2BE9D"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Aucun"/>
          <w:rFonts w:asciiTheme="majorHAnsi" w:hAnsiTheme="majorHAnsi"/>
          <w:sz w:val="22"/>
          <w:szCs w:val="22"/>
          <w:lang w:val="en-US"/>
        </w:rPr>
        <w:t xml:space="preserve">However, if these trends continue, the </w:t>
      </w:r>
      <w:r>
        <w:rPr>
          <w:rStyle w:val="Aucun"/>
          <w:rFonts w:asciiTheme="majorHAnsi" w:hAnsiTheme="majorHAnsi"/>
          <w:sz w:val="22"/>
          <w:szCs w:val="22"/>
          <w:lang w:val="en-US"/>
        </w:rPr>
        <w:t>S</w:t>
      </w:r>
      <w:r w:rsidRPr="008F3B07">
        <w:rPr>
          <w:rStyle w:val="Aucun"/>
          <w:rFonts w:asciiTheme="majorHAnsi" w:hAnsiTheme="majorHAnsi"/>
          <w:sz w:val="22"/>
          <w:szCs w:val="22"/>
          <w:lang w:val="en-US"/>
        </w:rPr>
        <w:t>DG targets of fewer than 70 maternal deaths per 100,000 live births (</w:t>
      </w:r>
      <w:r>
        <w:rPr>
          <w:rStyle w:val="Aucun"/>
          <w:rFonts w:asciiTheme="majorHAnsi" w:hAnsiTheme="majorHAnsi"/>
          <w:sz w:val="22"/>
          <w:szCs w:val="22"/>
          <w:lang w:val="en-US"/>
        </w:rPr>
        <w:t>S</w:t>
      </w:r>
      <w:r w:rsidRPr="008F3B07">
        <w:rPr>
          <w:rStyle w:val="Aucun"/>
          <w:rFonts w:asciiTheme="majorHAnsi" w:hAnsiTheme="majorHAnsi"/>
          <w:sz w:val="22"/>
          <w:szCs w:val="22"/>
          <w:lang w:val="en-US"/>
        </w:rPr>
        <w:t xml:space="preserve">DG3) will be difficult to achieve by 2030 for both regions. In South Asia, it is estimated that the target could be reached by 2033, while in sub-Saharan Africa it would still take more than 50 years. </w:t>
      </w:r>
    </w:p>
    <w:p w14:paraId="6E474740" w14:textId="77777777" w:rsidR="00B2445C" w:rsidRPr="008F3B07" w:rsidRDefault="00B2445C" w:rsidP="00B2445C">
      <w:pPr>
        <w:jc w:val="both"/>
        <w:rPr>
          <w:rStyle w:val="Aucun"/>
          <w:rFonts w:asciiTheme="majorHAnsi" w:hAnsiTheme="majorHAnsi"/>
          <w:sz w:val="22"/>
          <w:szCs w:val="22"/>
          <w:lang w:val="en-US"/>
        </w:rPr>
      </w:pPr>
      <w:r w:rsidRPr="008F3B07">
        <w:rPr>
          <w:rStyle w:val="Aucun"/>
          <w:rFonts w:asciiTheme="majorHAnsi" w:hAnsiTheme="majorHAnsi"/>
          <w:sz w:val="22"/>
          <w:szCs w:val="22"/>
          <w:lang w:val="en-US"/>
        </w:rPr>
        <w:t>The reduction in neonatal mortality has also been significant over the same period, with the neonatal mortality rate almost halved worldwide between 2000 and 2019, from 30 to 17.5 neonatal deaths per 1,000 live births. In 2000, neonatal mortality was highest in South Asia (46 deaths per 1,000 live births), a situation partly explained by the high prevalence of low birth weight in this region. The situation was only slightly better in sub-Saharan Africa, where this indicator reached 40 deaths per 1,000 live births. Since 2014, the highest rates have been observed on the African continent, but they are still far too high in both regions (</w:t>
      </w:r>
      <w:hyperlink w:anchor="Ref137628774" w:history="1">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w:t>
        </w:r>
        <w:r w:rsidRPr="008F3B07">
          <w:rPr>
            <w:rStyle w:val="Aucun"/>
            <w:rFonts w:asciiTheme="majorHAnsi" w:hAnsiTheme="majorHAnsi"/>
            <w:sz w:val="22"/>
            <w:szCs w:val="22"/>
            <w:lang w:val="en-US"/>
          </w:rPr>
          <w:t>2</w:t>
        </w:r>
      </w:hyperlink>
      <w:r w:rsidRPr="008F3B07">
        <w:rPr>
          <w:rStyle w:val="Aucun"/>
          <w:rFonts w:asciiTheme="majorHAnsi" w:hAnsiTheme="majorHAnsi"/>
          <w:sz w:val="22"/>
          <w:szCs w:val="22"/>
          <w:lang w:val="en-US"/>
        </w:rPr>
        <w:t>). The target of fewer than 12 neonatal deaths per 1,000 live births (</w:t>
      </w:r>
      <w:r>
        <w:rPr>
          <w:rStyle w:val="Aucun"/>
          <w:rFonts w:asciiTheme="majorHAnsi" w:hAnsiTheme="majorHAnsi"/>
          <w:sz w:val="22"/>
          <w:szCs w:val="22"/>
          <w:lang w:val="en-US"/>
        </w:rPr>
        <w:t>S</w:t>
      </w:r>
      <w:r w:rsidRPr="008F3B07">
        <w:rPr>
          <w:rStyle w:val="Aucun"/>
          <w:rFonts w:asciiTheme="majorHAnsi" w:hAnsiTheme="majorHAnsi"/>
          <w:sz w:val="22"/>
          <w:szCs w:val="22"/>
          <w:lang w:val="en-US"/>
        </w:rPr>
        <w:t xml:space="preserve">DG3 target 3.2) </w:t>
      </w:r>
      <w:r w:rsidRPr="00255B47">
        <w:rPr>
          <w:rStyle w:val="Aucun"/>
          <w:rFonts w:asciiTheme="majorHAnsi" w:hAnsiTheme="majorHAnsi"/>
          <w:sz w:val="22"/>
          <w:szCs w:val="22"/>
        </w:rPr>
        <w:fldChar w:fldCharType="begin"/>
      </w:r>
      <w:r w:rsidRPr="008F3B07">
        <w:rPr>
          <w:rStyle w:val="Aucun"/>
          <w:rFonts w:asciiTheme="majorHAnsi" w:hAnsiTheme="majorHAnsi"/>
          <w:sz w:val="22"/>
          <w:szCs w:val="22"/>
          <w:lang w:val="en-US"/>
        </w:rPr>
        <w:instrText xml:space="preserve"> ADDIN ZOTERO_ITEM CSL_CITATION {"citationID":"AWEks6qD","properties":{"formattedCitation":"(5)","plainCitation":"(5)","noteIndex":0},"citationItems":[{"id":6781,"uris":["http://zotero.org/users/11729190/items/QD9JHIZZ"],"itemData":{"id":6781,"type":"document","publisher":"ONU","title":"ODD3 Ensure healthy lives and promote well-being for all at all ages","URL":"https://unstats.un.org/sdgs/report/2022/Goal-03?utm_medium=email&amp;utm_source=transaction","issued":{"date-parts":[["2022"]]}}}],"schema":"https://github.com/citation-style-language/schema/raw/master/csl-citation.json"} </w:instrText>
      </w:r>
      <w:r w:rsidRPr="00255B47">
        <w:rPr>
          <w:rStyle w:val="Aucun"/>
          <w:rFonts w:asciiTheme="majorHAnsi" w:hAnsiTheme="majorHAnsi"/>
          <w:sz w:val="22"/>
          <w:szCs w:val="22"/>
        </w:rPr>
        <w:fldChar w:fldCharType="separate"/>
      </w:r>
      <w:r w:rsidRPr="008F3B07">
        <w:rPr>
          <w:rFonts w:asciiTheme="majorHAnsi" w:hAnsiTheme="majorHAnsi"/>
          <w:sz w:val="22"/>
          <w:szCs w:val="22"/>
          <w:lang w:val="en-US"/>
        </w:rPr>
        <w:t>(5)</w:t>
      </w:r>
      <w:r w:rsidRPr="00255B47">
        <w:rPr>
          <w:rStyle w:val="Aucun"/>
          <w:rFonts w:asciiTheme="majorHAnsi" w:hAnsiTheme="majorHAnsi"/>
          <w:sz w:val="22"/>
          <w:szCs w:val="22"/>
        </w:rPr>
        <w:fldChar w:fldCharType="end"/>
      </w:r>
      <w:r w:rsidRPr="008F3B07">
        <w:rPr>
          <w:rStyle w:val="Aucun"/>
          <w:rFonts w:asciiTheme="majorHAnsi" w:hAnsiTheme="majorHAnsi"/>
          <w:sz w:val="22"/>
          <w:szCs w:val="22"/>
          <w:lang w:val="en-US"/>
        </w:rPr>
        <w:t xml:space="preserve"> has already been achieved elsewhere in the world</w:t>
      </w:r>
      <w:r>
        <w:rPr>
          <w:rStyle w:val="Aucun"/>
          <w:rFonts w:asciiTheme="majorHAnsi" w:hAnsiTheme="majorHAnsi"/>
          <w:sz w:val="22"/>
          <w:szCs w:val="22"/>
          <w:lang w:val="en-US"/>
        </w:rPr>
        <w:t>.</w:t>
      </w:r>
      <w:bookmarkStart w:id="6" w:name="_Ref137628774"/>
    </w:p>
    <w:p w14:paraId="3F85679F" w14:textId="77777777" w:rsidR="00B2445C" w:rsidRDefault="00B2445C" w:rsidP="00B2445C">
      <w:pPr>
        <w:spacing w:line="240" w:lineRule="auto"/>
        <w:ind w:firstLine="0"/>
        <w:rPr>
          <w:rStyle w:val="Aucun"/>
          <w:rFonts w:asciiTheme="majorHAnsi" w:eastAsia="Cambria" w:hAnsiTheme="majorHAnsi" w:cs="Cambria"/>
          <w:sz w:val="22"/>
          <w:szCs w:val="22"/>
          <w:lang w:val="en-US"/>
        </w:rPr>
      </w:pPr>
      <w:r>
        <w:rPr>
          <w:rStyle w:val="Aucun"/>
          <w:rFonts w:asciiTheme="majorHAnsi" w:eastAsia="Cambria" w:hAnsiTheme="majorHAnsi" w:cs="Cambria"/>
          <w:sz w:val="22"/>
          <w:szCs w:val="22"/>
          <w:lang w:val="en-US"/>
        </w:rPr>
        <w:br w:type="page"/>
      </w:r>
    </w:p>
    <w:p w14:paraId="7BE524E3" w14:textId="77777777" w:rsidR="00B2445C" w:rsidRPr="008F3B07" w:rsidRDefault="00B2445C" w:rsidP="00B2445C">
      <w:pPr>
        <w:ind w:firstLine="0"/>
        <w:jc w:val="both"/>
        <w:rPr>
          <w:rStyle w:val="Aucun"/>
          <w:rFonts w:asciiTheme="majorHAnsi" w:eastAsia="Cambria" w:hAnsiTheme="majorHAnsi" w:cs="Cambria"/>
          <w:sz w:val="22"/>
          <w:szCs w:val="22"/>
          <w:lang w:val="en-US"/>
        </w:rPr>
      </w:pPr>
    </w:p>
    <w:p w14:paraId="20C50869" w14:textId="77777777" w:rsidR="00B2445C" w:rsidRPr="008F3B07" w:rsidRDefault="00B2445C" w:rsidP="00B2445C">
      <w:pPr>
        <w:pStyle w:val="Corps"/>
        <w:spacing w:after="0"/>
        <w:jc w:val="center"/>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Figure 2</w:t>
      </w:r>
      <w:bookmarkEnd w:id="6"/>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 xml:space="preserve"> - Trends in neonatal mortality by world region, 2000-2020 </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begin"/>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instrText xml:space="preserve"> ADDIN ZOTERO_ITEM CSL_CITATION {"citationID":"3WthvuiI","properties":{"formattedCitation":"(6)","plainCitation":"(6)","noteIndex":0},"citationItems":[{"id":6765,"uris":["http://zotero.org/users/11729190/items/ERXVTJMV"],"itemData":{"id":6765,"type":"document","publisher":"Global Health Action","title":"Cause-specific child mortality performance and contributions to all-cause child mortality, and number of child lives saved during the Millennium Development Goals era: a country-level analysis Yan Jin ORCID Icon,Paul Mansiangi Mankadi","URL":"https://www.tandfonline.com/doi/full/10.1080/16549716.2018.1546095","author":[{"family":"Yan Jin et al.","given":""}],"issued":{"date-parts":[["2018"]]}}}],"schema":"https://github.com/citation-style-language/schema/raw/master/csl-citation.json"} </w:instrTex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separate"/>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(6)</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end"/>
      </w:r>
    </w:p>
    <w:p w14:paraId="41E065DB" w14:textId="77777777" w:rsidR="00B2445C" w:rsidRPr="00255B47" w:rsidRDefault="00B2445C" w:rsidP="00B2445C">
      <w:pPr>
        <w:spacing w:line="240" w:lineRule="auto"/>
        <w:jc w:val="both"/>
        <w:rPr>
          <w:rStyle w:val="Aucun"/>
          <w:rFonts w:asciiTheme="majorHAnsi" w:eastAsia="Times New Roman" w:hAnsiTheme="majorHAnsi" w:cs="Times New Roman"/>
          <w:sz w:val="22"/>
          <w:szCs w:val="22"/>
          <w:lang w:val="en-GB" w:eastAsia="en-GB"/>
        </w:rPr>
      </w:pPr>
      <w:r w:rsidRPr="00255B47">
        <w:rPr>
          <w:rFonts w:asciiTheme="majorHAnsi" w:eastAsia="Times New Roman" w:hAnsiTheme="majorHAnsi" w:cs="Times New Roman"/>
          <w:noProof/>
          <w:sz w:val="22"/>
          <w:szCs w:val="22"/>
        </w:rPr>
        <w:drawing>
          <wp:inline distT="0" distB="0" distL="0" distR="0" wp14:anchorId="3FE31AFB" wp14:editId="068EE68E">
            <wp:extent cx="5233182" cy="3752707"/>
            <wp:effectExtent l="0" t="0" r="5715" b="635"/>
            <wp:docPr id="1" name="Image 1" descr="C:\Users\margaux.chavardes\AppData\Local\Packages\Microsoft.Windows.Photos_8wekyb3d8bbwe\TempState\ShareServiceTempFolder\kjiuo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ux.chavardes\AppData\Local\Packages\Microsoft.Windows.Photos_8wekyb3d8bbwe\TempState\ShareServiceTempFolder\kjiuoi.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l="32440" r="24227" b="6775"/>
                    <a:stretch/>
                  </pic:blipFill>
                  <pic:spPr bwMode="auto">
                    <a:xfrm>
                      <a:off x="0" y="0"/>
                      <a:ext cx="5259989" cy="3771931"/>
                    </a:xfrm>
                    <a:prstGeom prst="rect">
                      <a:avLst/>
                    </a:prstGeom>
                    <a:noFill/>
                    <a:ln>
                      <a:noFill/>
                    </a:ln>
                    <a:extLst>
                      <a:ext uri="{53640926-AAD7-44D8-BBD7-CCE9431645EC}">
                        <a14:shadowObscured xmlns:a14="http://schemas.microsoft.com/office/drawing/2010/main"/>
                      </a:ext>
                    </a:extLst>
                  </pic:spPr>
                </pic:pic>
              </a:graphicData>
            </a:graphic>
          </wp:inline>
        </w:drawing>
      </w:r>
    </w:p>
    <w:p w14:paraId="58B067DC" w14:textId="77777777" w:rsidR="00B2445C" w:rsidRDefault="00B2445C" w:rsidP="00B2445C">
      <w:pPr>
        <w:jc w:val="both"/>
        <w:rPr>
          <w:rStyle w:val="Aucun"/>
          <w:rFonts w:asciiTheme="majorHAnsi" w:hAnsiTheme="majorHAnsi"/>
          <w:sz w:val="22"/>
          <w:szCs w:val="22"/>
        </w:rPr>
      </w:pPr>
    </w:p>
    <w:p w14:paraId="028D52F2" w14:textId="77777777" w:rsidR="00B2445C" w:rsidRPr="008F3B07" w:rsidRDefault="00B2445C" w:rsidP="00B2445C">
      <w:pPr>
        <w:jc w:val="both"/>
        <w:rPr>
          <w:rStyle w:val="Aucun"/>
          <w:rFonts w:asciiTheme="majorHAnsi" w:eastAsia="Cambria" w:hAnsiTheme="majorHAnsi" w:cs="Cambria"/>
          <w:sz w:val="22"/>
          <w:szCs w:val="22"/>
          <w:lang w:val="en-US"/>
        </w:rPr>
      </w:pPr>
      <w:r>
        <w:rPr>
          <w:rStyle w:val="Aucun"/>
          <w:rFonts w:asciiTheme="majorHAnsi" w:hAnsiTheme="majorHAnsi"/>
          <w:sz w:val="22"/>
          <w:szCs w:val="22"/>
          <w:lang w:val="en-US"/>
        </w:rPr>
        <w:t xml:space="preserve">Gains </w:t>
      </w:r>
      <w:r w:rsidRPr="008F3B07">
        <w:rPr>
          <w:rStyle w:val="Aucun"/>
          <w:rFonts w:asciiTheme="majorHAnsi" w:hAnsiTheme="majorHAnsi"/>
          <w:sz w:val="22"/>
          <w:szCs w:val="22"/>
          <w:lang w:val="en-US"/>
        </w:rPr>
        <w:t>in infant and child mortality over the last twenty years are much more marked than for neonatal mortality (</w:t>
      </w:r>
      <w:hyperlink w:anchor="bookmark" w:history="1">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w:t>
        </w:r>
        <w:r w:rsidRPr="008F3B07">
          <w:rPr>
            <w:rStyle w:val="Aucun"/>
            <w:rFonts w:asciiTheme="majorHAnsi" w:hAnsiTheme="majorHAnsi"/>
            <w:sz w:val="22"/>
            <w:szCs w:val="22"/>
            <w:lang w:val="en-US"/>
          </w:rPr>
          <w:t>3</w:t>
        </w:r>
      </w:hyperlink>
      <w:r w:rsidRPr="008F3B07">
        <w:rPr>
          <w:rStyle w:val="Aucun"/>
          <w:rFonts w:asciiTheme="majorHAnsi" w:hAnsiTheme="majorHAnsi"/>
          <w:sz w:val="22"/>
          <w:szCs w:val="22"/>
          <w:lang w:val="en-US"/>
        </w:rPr>
        <w:t xml:space="preserve">), and </w:t>
      </w:r>
      <w:r>
        <w:rPr>
          <w:rStyle w:val="Aucun"/>
          <w:rFonts w:asciiTheme="majorHAnsi" w:hAnsiTheme="majorHAnsi"/>
          <w:sz w:val="22"/>
          <w:szCs w:val="22"/>
          <w:lang w:val="en-US"/>
        </w:rPr>
        <w:t xml:space="preserve">the </w:t>
      </w:r>
      <w:r w:rsidRPr="008F3B07">
        <w:rPr>
          <w:rStyle w:val="Aucun"/>
          <w:rFonts w:asciiTheme="majorHAnsi" w:hAnsiTheme="majorHAnsi"/>
          <w:sz w:val="22"/>
          <w:szCs w:val="22"/>
          <w:lang w:val="en-US"/>
        </w:rPr>
        <w:t xml:space="preserve">trend is fairly uniform across all regions of the world. This represents a 52% gain over the period, due to improved immunization coverage and </w:t>
      </w:r>
      <w:r>
        <w:rPr>
          <w:rStyle w:val="Aucun"/>
          <w:rFonts w:asciiTheme="majorHAnsi" w:hAnsiTheme="majorHAnsi"/>
          <w:sz w:val="22"/>
          <w:szCs w:val="22"/>
          <w:lang w:val="en-US"/>
        </w:rPr>
        <w:t xml:space="preserve">better prevention and treatment of </w:t>
      </w:r>
      <w:r w:rsidRPr="008F3B07">
        <w:rPr>
          <w:rStyle w:val="Aucun"/>
          <w:rFonts w:asciiTheme="majorHAnsi" w:hAnsiTheme="majorHAnsi"/>
          <w:sz w:val="22"/>
          <w:szCs w:val="22"/>
          <w:lang w:val="en-US"/>
        </w:rPr>
        <w:t xml:space="preserve">malaria and diarrheal diseases. However, the SDG target of fewer than 25 deaths per 1,000 live births by 2030 (target 3.2 of SDG3 </w:t>
      </w:r>
      <w:r w:rsidRPr="00255B47">
        <w:rPr>
          <w:rStyle w:val="Aucun"/>
          <w:rFonts w:asciiTheme="majorHAnsi" w:hAnsiTheme="majorHAnsi"/>
          <w:sz w:val="22"/>
          <w:szCs w:val="22"/>
        </w:rPr>
        <w:fldChar w:fldCharType="begin"/>
      </w:r>
      <w:r w:rsidRPr="008F3B07">
        <w:rPr>
          <w:rStyle w:val="Aucun"/>
          <w:rFonts w:asciiTheme="majorHAnsi" w:hAnsiTheme="majorHAnsi"/>
          <w:sz w:val="22"/>
          <w:szCs w:val="22"/>
          <w:lang w:val="en-US"/>
        </w:rPr>
        <w:instrText xml:space="preserve"> ADDIN ZOTERO_ITEM CSL_CITATION {"citationID":"KxqftnY8","properties":{"formattedCitation":"(5)","plainCitation":"(5)","noteIndex":0},"citationItems":[{"id":6781,"uris":["http://zotero.org/users/11729190/items/QD9JHIZZ"],"itemData":{"id":6781,"type":"document","publisher":"ONU","title":"ODD3 Ensure healthy lives and promote well-being for all at all ages","URL":"https://unstats.un.org/sdgs/report/2022/Goal-03?utm_medium=email&amp;utm_source=transaction","issued":{"date-parts":[["2022"]]}}}],"schema":"https://github.com/citation-style-language/schema/raw/master/csl-citation.json"} </w:instrText>
      </w:r>
      <w:r w:rsidRPr="00255B47">
        <w:rPr>
          <w:rStyle w:val="Aucun"/>
          <w:rFonts w:asciiTheme="majorHAnsi" w:hAnsiTheme="majorHAnsi"/>
          <w:sz w:val="22"/>
          <w:szCs w:val="22"/>
        </w:rPr>
        <w:fldChar w:fldCharType="separate"/>
      </w:r>
      <w:r w:rsidRPr="008F3B07">
        <w:rPr>
          <w:rFonts w:asciiTheme="majorHAnsi" w:hAnsiTheme="majorHAnsi"/>
          <w:sz w:val="22"/>
          <w:szCs w:val="22"/>
          <w:lang w:val="en-US"/>
        </w:rPr>
        <w:t>(5)</w:t>
      </w:r>
      <w:r w:rsidRPr="00255B47">
        <w:rPr>
          <w:rStyle w:val="Aucun"/>
          <w:rFonts w:asciiTheme="majorHAnsi" w:hAnsiTheme="majorHAnsi"/>
          <w:sz w:val="22"/>
          <w:szCs w:val="22"/>
        </w:rPr>
        <w:fldChar w:fldCharType="end"/>
      </w:r>
      <w:r w:rsidRPr="008F3B07">
        <w:rPr>
          <w:rStyle w:val="Aucun"/>
          <w:rFonts w:asciiTheme="majorHAnsi" w:hAnsiTheme="majorHAnsi"/>
          <w:sz w:val="22"/>
          <w:szCs w:val="22"/>
          <w:lang w:val="en-US"/>
        </w:rPr>
        <w:t>) will be extremely difficult to achieve on the African continent, as highly populated countries such as Nigeria, and very fragile ones such as Chad, the Central African Republic and Somalia, are no longer making progress in this area, or are even reporting reversals in the trend.</w:t>
      </w:r>
    </w:p>
    <w:p w14:paraId="02B3B03C"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p>
    <w:p w14:paraId="427CA89E"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p>
    <w:p w14:paraId="435D966D"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p>
    <w:p w14:paraId="7860AE68"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p>
    <w:p w14:paraId="300FD1AE" w14:textId="77777777" w:rsidR="00B2445C" w:rsidRPr="008F3B07" w:rsidRDefault="00B2445C" w:rsidP="00B2445C">
      <w:pPr>
        <w:pStyle w:val="Corps"/>
        <w:spacing w:after="0"/>
        <w:jc w:val="both"/>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p>
    <w:p w14:paraId="69EBCA76"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p>
    <w:p w14:paraId="15C3114C" w14:textId="77777777" w:rsidR="00B2445C" w:rsidRPr="008F3B07" w:rsidRDefault="00B2445C" w:rsidP="00B2445C">
      <w:pPr>
        <w:pStyle w:val="Corps"/>
        <w:spacing w:after="0"/>
        <w:ind w:firstLine="720"/>
        <w:jc w:val="center"/>
        <w:rPr>
          <w:rStyle w:val="AucunA"/>
          <w:rFonts w:asciiTheme="majorHAnsi" w:hAnsiTheme="majorHAnsi" w:cstheme="minorBidi"/>
          <w:bCs/>
          <w:smallCaps/>
          <w:color w:val="44546A" w:themeColor="text2"/>
          <w:spacing w:val="6"/>
          <w:lang w:val="en-US"/>
          <w14:textOutline w14:w="0" w14:cap="rnd" w14:cmpd="sng" w14:algn="ctr">
            <w14:noFill/>
            <w14:prstDash w14:val="solid"/>
            <w14:bevel/>
          </w14:textOutline>
        </w:rPr>
      </w:pP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lastRenderedPageBreak/>
        <w:t xml:space="preserve">Figure 3 - Trends in infant and child mortality by world region, 2000-2020 </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begin"/>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instrText xml:space="preserve"> ADDIN ZOTERO_ITEM CSL_CITATION {"citationID":"EoRy9cEi","properties":{"formattedCitation":"(4)","plainCitation":"(4)","noteIndex":0},"citationItems":[{"id":6764,"uris":["http://zotero.org/users/11729190/items/8HBQNEBQ"],"itemData":{"id":6764,"type":"document","publisher":"Lancet Global Health","title":"Global, regional, and national trends in under-5 mortality between 1990 and 2019 with scenario-based projections until 2030: a systematic analysis by the UN Inter-agency Group for Child Mortality Estimation","URL":"https://www.thelancet.com/journals/langlo/article/PIIS2214-109X(21)00515-5/fulltext","author":[{"family":"David Sharrow et al.","given":""}],"issued":{"date-parts":[["2022"]]}}}],"schema":"https://github.com/citation-style-language/schema/raw/master/csl-citation.json"} </w:instrTex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separate"/>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(4)</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end"/>
      </w:r>
      <w:r w:rsidRPr="00255B47">
        <w:rPr>
          <w:rFonts w:asciiTheme="majorHAnsi" w:eastAsia="Times New Roman" w:hAnsiTheme="majorHAnsi" w:cs="Times New Roman"/>
          <w:noProof/>
        </w:rPr>
        <w:drawing>
          <wp:inline distT="0" distB="0" distL="0" distR="0" wp14:anchorId="332F811F" wp14:editId="40794A31">
            <wp:extent cx="5558828" cy="3725935"/>
            <wp:effectExtent l="0" t="0" r="3810" b="8255"/>
            <wp:docPr id="11" name="Image 11" descr="C:\Users\margaux.chavardes\AppData\Local\Packages\Microsoft.Windows.Photos_8wekyb3d8bbwe\TempState\ShareServiceTempFolder\Graphique 3 - Evolution de la mortalité infanto-juvénile par région du monde, 2000-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gaux.chavardes\AppData\Local\Packages\Microsoft.Windows.Photos_8wekyb3d8bbwe\TempState\ShareServiceTempFolder\Graphique 3 - Evolution de la mortalité infanto-juvénile par région du monde, 2000-2020.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l="31251" r="23074" b="8152"/>
                    <a:stretch/>
                  </pic:blipFill>
                  <pic:spPr bwMode="auto">
                    <a:xfrm>
                      <a:off x="0" y="0"/>
                      <a:ext cx="5593304" cy="3749043"/>
                    </a:xfrm>
                    <a:prstGeom prst="rect">
                      <a:avLst/>
                    </a:prstGeom>
                    <a:noFill/>
                    <a:ln>
                      <a:noFill/>
                    </a:ln>
                    <a:extLst>
                      <a:ext uri="{53640926-AAD7-44D8-BBD7-CCE9431645EC}">
                        <a14:shadowObscured xmlns:a14="http://schemas.microsoft.com/office/drawing/2010/main"/>
                      </a:ext>
                    </a:extLst>
                  </pic:spPr>
                </pic:pic>
              </a:graphicData>
            </a:graphic>
          </wp:inline>
        </w:drawing>
      </w:r>
    </w:p>
    <w:p w14:paraId="777B50D2" w14:textId="77777777" w:rsidR="00B2445C" w:rsidRPr="008F3B07" w:rsidRDefault="00B2445C" w:rsidP="00B2445C">
      <w:pPr>
        <w:spacing w:line="240" w:lineRule="auto"/>
        <w:jc w:val="both"/>
        <w:rPr>
          <w:rStyle w:val="AucunA"/>
          <w:rFonts w:asciiTheme="majorHAnsi" w:hAnsiTheme="majorHAnsi"/>
          <w:sz w:val="22"/>
          <w:szCs w:val="22"/>
          <w:lang w:val="en-US"/>
        </w:rPr>
      </w:pPr>
    </w:p>
    <w:p w14:paraId="50D87BAE" w14:textId="77777777" w:rsidR="00B2445C" w:rsidRPr="008F3B07" w:rsidRDefault="00B2445C" w:rsidP="00B2445C">
      <w:pPr>
        <w:pStyle w:val="Titre3"/>
        <w:rPr>
          <w:lang w:val="en-US"/>
        </w:rPr>
      </w:pPr>
      <w:bookmarkStart w:id="7" w:name="_Toc163999714"/>
      <w:r w:rsidRPr="008F3B07">
        <w:rPr>
          <w:rStyle w:val="AucunA"/>
          <w:lang w:val="en-US"/>
        </w:rPr>
        <w:t>Worrying trend breaks in high-income countries</w:t>
      </w:r>
      <w:bookmarkEnd w:id="7"/>
      <w:r w:rsidRPr="008F3B07">
        <w:rPr>
          <w:rStyle w:val="AucunA"/>
          <w:lang w:val="en-US"/>
        </w:rPr>
        <w:t xml:space="preserve"> </w:t>
      </w:r>
    </w:p>
    <w:p w14:paraId="1C0D9190" w14:textId="77777777" w:rsidR="00B2445C" w:rsidRPr="008F3B07" w:rsidRDefault="00B2445C" w:rsidP="00B2445C">
      <w:pPr>
        <w:pStyle w:val="Corps"/>
        <w:spacing w:after="0" w:line="276" w:lineRule="auto"/>
        <w:jc w:val="both"/>
        <w:rPr>
          <w:rStyle w:val="Aucun"/>
          <w:rFonts w:asciiTheme="majorHAnsi" w:eastAsia="Cambria" w:hAnsiTheme="majorHAnsi" w:cs="Cambria"/>
          <w:lang w:val="en-US"/>
        </w:rPr>
      </w:pPr>
    </w:p>
    <w:p w14:paraId="4F960280" w14:textId="77777777" w:rsidR="00B2445C" w:rsidRPr="008F3B07" w:rsidRDefault="00B2445C" w:rsidP="00B2445C">
      <w:pPr>
        <w:pStyle w:val="Corps"/>
        <w:spacing w:after="0" w:line="276" w:lineRule="auto"/>
        <w:ind w:firstLine="720"/>
        <w:jc w:val="both"/>
        <w:rPr>
          <w:rStyle w:val="Aucun"/>
          <w:rFonts w:asciiTheme="majorHAnsi" w:hAnsiTheme="majorHAnsi"/>
          <w:lang w:val="en-US"/>
        </w:rPr>
      </w:pPr>
      <w:r w:rsidRPr="008F3B07">
        <w:rPr>
          <w:rStyle w:val="Aucun"/>
          <w:rFonts w:asciiTheme="majorHAnsi" w:hAnsiTheme="majorHAnsi"/>
          <w:lang w:val="en-US"/>
        </w:rPr>
        <w:t xml:space="preserve">These disappointing results are not confined to the poorest countries. </w:t>
      </w:r>
      <w:r>
        <w:rPr>
          <w:rStyle w:val="Aucun"/>
          <w:rFonts w:asciiTheme="majorHAnsi" w:hAnsiTheme="majorHAnsi"/>
          <w:lang w:val="en-US"/>
        </w:rPr>
        <w:t>M</w:t>
      </w:r>
      <w:r w:rsidRPr="008F3B07">
        <w:rPr>
          <w:rStyle w:val="Aucun"/>
          <w:rFonts w:asciiTheme="majorHAnsi" w:hAnsiTheme="majorHAnsi"/>
          <w:lang w:val="en-US"/>
        </w:rPr>
        <w:t xml:space="preserve">aternal mortality </w:t>
      </w:r>
      <w:r>
        <w:rPr>
          <w:rStyle w:val="Aucun"/>
          <w:rFonts w:asciiTheme="majorHAnsi" w:hAnsiTheme="majorHAnsi"/>
          <w:lang w:val="en-US"/>
        </w:rPr>
        <w:t xml:space="preserve">deteriorated </w:t>
      </w:r>
      <w:proofErr w:type="gramStart"/>
      <w:r>
        <w:rPr>
          <w:rStyle w:val="Aucun"/>
          <w:rFonts w:asciiTheme="majorHAnsi" w:hAnsiTheme="majorHAnsi"/>
          <w:lang w:val="en-US"/>
        </w:rPr>
        <w:t xml:space="preserve">in </w:t>
      </w:r>
      <w:r w:rsidRPr="008F3B07">
        <w:rPr>
          <w:rStyle w:val="Aucun"/>
          <w:rFonts w:asciiTheme="majorHAnsi" w:hAnsiTheme="majorHAnsi"/>
          <w:lang w:val="en-US"/>
        </w:rPr>
        <w:t xml:space="preserve"> eight</w:t>
      </w:r>
      <w:proofErr w:type="gramEnd"/>
      <w:r w:rsidRPr="008F3B07">
        <w:rPr>
          <w:rStyle w:val="Aucun"/>
          <w:rFonts w:asciiTheme="majorHAnsi" w:hAnsiTheme="majorHAnsi"/>
          <w:lang w:val="en-US"/>
        </w:rPr>
        <w:t xml:space="preserve"> countries </w:t>
      </w:r>
      <w:r>
        <w:rPr>
          <w:rStyle w:val="Aucun"/>
          <w:rFonts w:asciiTheme="majorHAnsi" w:hAnsiTheme="majorHAnsi"/>
          <w:lang w:val="en-US"/>
        </w:rPr>
        <w:t>over the two decades. T</w:t>
      </w:r>
      <w:r w:rsidRPr="008F3B07">
        <w:rPr>
          <w:rStyle w:val="Aucun"/>
          <w:rFonts w:asciiTheme="majorHAnsi" w:hAnsiTheme="majorHAnsi"/>
          <w:lang w:val="en-US"/>
        </w:rPr>
        <w:t>he United States had the sharpest increase of all</w:t>
      </w:r>
      <w:r w:rsidRPr="00C174D3">
        <w:rPr>
          <w:rStyle w:val="Aucun"/>
          <w:rFonts w:asciiTheme="majorHAnsi" w:hAnsiTheme="majorHAnsi"/>
          <w:lang w:val="en-US"/>
        </w:rPr>
        <w:t xml:space="preserve"> </w:t>
      </w:r>
      <w:r w:rsidRPr="008F3B07">
        <w:rPr>
          <w:rStyle w:val="Aucun"/>
          <w:rFonts w:asciiTheme="majorHAnsi" w:hAnsiTheme="majorHAnsi"/>
          <w:lang w:val="en-US"/>
        </w:rPr>
        <w:t xml:space="preserve">during the 2000-2015 MDG cycle </w:t>
      </w:r>
      <w:r w:rsidRPr="00255B47">
        <w:rPr>
          <w:rStyle w:val="Aucun"/>
          <w:rFonts w:asciiTheme="majorHAnsi" w:hAnsiTheme="majorHAnsi"/>
        </w:rPr>
        <w:fldChar w:fldCharType="begin"/>
      </w:r>
      <w:r w:rsidRPr="008F3B07">
        <w:rPr>
          <w:rStyle w:val="Aucun"/>
          <w:rFonts w:asciiTheme="majorHAnsi" w:hAnsiTheme="majorHAnsi"/>
          <w:lang w:val="en-US"/>
        </w:rPr>
        <w:instrText xml:space="preserve"> ADDIN ZOTERO_ITEM CSL_CITATION {"citationID":"1LVPKzY5","properties":{"formattedCitation":"(1)","plainCitation":"(1)","noteIndex":0},"citationItems":[{"id":6785,"uris":["http://zotero.org/users/11729190/items/HXQYIIJB"],"itemData":{"id":6785,"type":"document","title":"Objectifs du millénaire pour le développement (OMD)","URL":"https://www.oecd.org/fr/cad/33976662.pdf","author":[{"family":"ONU","given":""},{"family":"OECD","given":""}],"issued":{"date-parts":[["2000"]]}}}],"schema":"https://github.com/citation-style-language/schema/raw/master/csl-citation.json"} </w:instrText>
      </w:r>
      <w:r w:rsidRPr="00255B47">
        <w:rPr>
          <w:rStyle w:val="Aucun"/>
          <w:rFonts w:asciiTheme="majorHAnsi" w:hAnsiTheme="majorHAnsi"/>
        </w:rPr>
        <w:fldChar w:fldCharType="separate"/>
      </w:r>
      <w:r w:rsidRPr="008F3B07">
        <w:rPr>
          <w:rFonts w:asciiTheme="majorHAnsi" w:hAnsiTheme="majorHAnsi"/>
          <w:lang w:val="en-US"/>
        </w:rPr>
        <w:t>(1)</w:t>
      </w:r>
      <w:r w:rsidRPr="00255B47">
        <w:rPr>
          <w:rStyle w:val="Aucun"/>
          <w:rFonts w:asciiTheme="majorHAnsi" w:hAnsiTheme="majorHAnsi"/>
        </w:rPr>
        <w:fldChar w:fldCharType="end"/>
      </w:r>
      <w:r w:rsidRPr="008F3B07">
        <w:rPr>
          <w:rStyle w:val="Aucun"/>
          <w:rFonts w:asciiTheme="majorHAnsi" w:hAnsiTheme="majorHAnsi"/>
          <w:lang w:val="en-US"/>
        </w:rPr>
        <w:t xml:space="preserve">. Between 2000 and 2020, maternal mortality in the world's leading economic power rose from 12 to 21 per 100,000 live births, an unprecedented increase of 78%, with very marked territorial, racial and socio-economic disparities. </w:t>
      </w:r>
    </w:p>
    <w:p w14:paraId="48EAC363"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71569377"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r w:rsidRPr="008F3B07">
        <w:rPr>
          <w:rStyle w:val="Aucun"/>
          <w:rFonts w:asciiTheme="majorHAnsi" w:hAnsiTheme="majorHAnsi"/>
          <w:lang w:val="en-US"/>
        </w:rPr>
        <w:t>France is not totally spared either, if we examine the trend in infant mortality among industrialized countries. While France had enjoyed unprecedented success since the 1970s in reducing its infant mortality, the downward trend in infant mortality (from birth to the first birthday) has reversed since 2012, and seems largely influenced by the unfavorable trend in early neonatal mortality, during the first week of life (</w:t>
      </w:r>
      <w:r>
        <w:rPr>
          <w:rStyle w:val="Aucun"/>
          <w:rFonts w:asciiTheme="majorHAnsi" w:hAnsiTheme="majorHAnsi"/>
          <w:lang w:val="en-US"/>
        </w:rPr>
        <w:t>Figure</w:t>
      </w:r>
      <w:r w:rsidRPr="008F3B07">
        <w:rPr>
          <w:rStyle w:val="Aucun"/>
          <w:rFonts w:asciiTheme="majorHAnsi" w:hAnsiTheme="majorHAnsi"/>
          <w:lang w:val="en-US"/>
        </w:rPr>
        <w:t xml:space="preserve"> 4). Several factors may explain this phenomenon: rising maternal age, increasing prevalence of overweight and smoking, as well as poverty and precariousness among migrant women.</w:t>
      </w:r>
    </w:p>
    <w:p w14:paraId="216428A7"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p>
    <w:p w14:paraId="1A786237"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p>
    <w:p w14:paraId="175C9FC4"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p>
    <w:p w14:paraId="5769D621"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p>
    <w:p w14:paraId="1248851C" w14:textId="77777777" w:rsidR="00B2445C" w:rsidRDefault="00B2445C" w:rsidP="00B2445C">
      <w:pPr>
        <w:spacing w:line="240" w:lineRule="auto"/>
        <w:ind w:firstLine="0"/>
        <w:rPr>
          <w:rStyle w:val="Aucun"/>
          <w:rFonts w:asciiTheme="majorHAnsi" w:hAnsiTheme="majorHAnsi"/>
          <w:bCs/>
          <w:smallCaps/>
          <w:color w:val="44546A" w:themeColor="text2"/>
          <w:spacing w:val="6"/>
          <w:sz w:val="22"/>
          <w:szCs w:val="22"/>
          <w:u w:color="000000"/>
          <w:lang w:val="en-US"/>
        </w:rPr>
      </w:pPr>
      <w:r>
        <w:rPr>
          <w:rStyle w:val="Aucun"/>
          <w:rFonts w:asciiTheme="majorHAnsi" w:hAnsiTheme="majorHAnsi"/>
          <w:bCs/>
          <w:smallCaps/>
          <w:color w:val="44546A" w:themeColor="text2"/>
          <w:spacing w:val="6"/>
          <w:lang w:val="en-US"/>
        </w:rPr>
        <w:br w:type="page"/>
      </w:r>
    </w:p>
    <w:p w14:paraId="032743D7"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p>
    <w:p w14:paraId="14623938"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color w:val="44546A" w:themeColor="text2"/>
          <w:spacing w:val="6"/>
          <w:lang w:val="en-US"/>
          <w14:textOutline w14:w="0" w14:cap="rnd" w14:cmpd="sng" w14:algn="ctr">
            <w14:noFill/>
            <w14:prstDash w14:val="solid"/>
            <w14:bevel/>
          </w14:textOutline>
        </w:rPr>
      </w:pPr>
    </w:p>
    <w:p w14:paraId="1739CFF9" w14:textId="77777777" w:rsidR="00B2445C" w:rsidRPr="006D2876" w:rsidRDefault="00B2445C" w:rsidP="00B2445C">
      <w:pPr>
        <w:pStyle w:val="Corps"/>
        <w:spacing w:after="0"/>
        <w:ind w:firstLine="720"/>
        <w:jc w:val="both"/>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r w:rsidRPr="006D2876">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 xml:space="preserve">Figure 4 - Infant mortality trends in France, 2000-2019 </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begin"/>
      </w:r>
      <w:r w:rsidRPr="006D2876">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instrText xml:space="preserve"> ADDIN ZOTERO_ITEM CSL_CITATION {"citationID":"FAUyI6wr","properties":{"formattedCitation":"(7)","plainCitation":"(7)","noteIndex":0},"citationItems":[{"id":6766,"uris":["http://zotero.org/users/11729190/items/UJS5TFMA"],"itemData":{"id":6766,"type":"document","publisher":"The Lancet Regional Health","title":"Recent historic increase of infant mortality in France: A time-series analysis, 2001 to 2019","URL":"https://www.thelancet.com/journals/lanepe/article/PIIS2666-7762(22)00032-1/fulltext","author":[{"family":"Nhung T.H. Trinh et al.","given":""}],"issued":{"date-parts":[["2022"]]}}}],"schema":"https://github.com/citation-style-language/schema/raw/master/csl-citation.json"} </w:instrTex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separate"/>
      </w:r>
      <w:r w:rsidRPr="006D2876">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(7)</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end"/>
      </w:r>
    </w:p>
    <w:p w14:paraId="1FEC3789" w14:textId="77777777" w:rsidR="00B2445C" w:rsidRPr="006D2876" w:rsidRDefault="00B2445C" w:rsidP="00B2445C">
      <w:pPr>
        <w:spacing w:line="276" w:lineRule="auto"/>
        <w:ind w:firstLine="0"/>
        <w:jc w:val="both"/>
        <w:rPr>
          <w:rStyle w:val="Aucun"/>
          <w:rFonts w:asciiTheme="majorHAnsi" w:eastAsia="Cambria" w:hAnsiTheme="majorHAnsi" w:cs="Cambria"/>
          <w:sz w:val="22"/>
          <w:szCs w:val="22"/>
          <w:lang w:val="en-US"/>
        </w:rPr>
      </w:pPr>
      <w:r w:rsidRPr="00255B47">
        <w:rPr>
          <w:rStyle w:val="Aucun"/>
          <w:rFonts w:asciiTheme="majorHAnsi" w:hAnsiTheme="majorHAnsi"/>
          <w:noProof/>
          <w:sz w:val="22"/>
          <w:szCs w:val="22"/>
        </w:rPr>
        <w:drawing>
          <wp:inline distT="0" distB="0" distL="0" distR="0" wp14:anchorId="08202208" wp14:editId="53C6336B">
            <wp:extent cx="5168900" cy="4232179"/>
            <wp:effectExtent l="0" t="0" r="0" b="0"/>
            <wp:docPr id="1073741829" name="officeArt object" descr="C:\Users\margaux.chavardes\AppData\Local\Temp\Tempd6df5e42-1e9e-4205-8912-44a1e2af7e37_Infographie Livre Blanc v2.zip\Evolution de la mortalité infantile_ en France, 2000-2019.png"/>
            <wp:cNvGraphicFramePr/>
            <a:graphic xmlns:a="http://schemas.openxmlformats.org/drawingml/2006/main">
              <a:graphicData uri="http://schemas.openxmlformats.org/drawingml/2006/picture">
                <pic:pic xmlns:pic="http://schemas.openxmlformats.org/drawingml/2006/picture">
                  <pic:nvPicPr>
                    <pic:cNvPr id="1073741829" name="C:\Users\margaux.chavardes\AppData\Local\Temp\Tempd6df5e42-1e9e-4205-8912-44a1e2af7e37_Infographie Livre Blanc v2.zip\Evolution de la mortalité infantile_ en France, 2000-2019.png" descr="C:\Users\margaux.chavardes\AppData\Local\Temp\Tempd6df5e42-1e9e-4205-8912-44a1e2af7e37_Infographie Livre Blanc v2.zip\Evolution de la mortalité infantile_ en France, 2000-2019.png"/>
                    <pic:cNvPicPr>
                      <a:picLocks noChangeAspect="1"/>
                    </pic:cNvPicPr>
                  </pic:nvPicPr>
                  <pic:blipFill>
                    <a:blip r:embed="rId12"/>
                    <a:srcRect l="33511" r="25778"/>
                    <a:stretch>
                      <a:fillRect/>
                    </a:stretch>
                  </pic:blipFill>
                  <pic:spPr>
                    <a:xfrm>
                      <a:off x="0" y="0"/>
                      <a:ext cx="5168900" cy="4232179"/>
                    </a:xfrm>
                    <a:prstGeom prst="rect">
                      <a:avLst/>
                    </a:prstGeom>
                    <a:ln w="12700" cap="flat">
                      <a:noFill/>
                      <a:miter lim="400000"/>
                    </a:ln>
                    <a:effectLst/>
                  </pic:spPr>
                </pic:pic>
              </a:graphicData>
            </a:graphic>
          </wp:inline>
        </w:drawing>
      </w:r>
      <w:r w:rsidRPr="006D2876">
        <w:rPr>
          <w:rStyle w:val="Aucun"/>
          <w:rFonts w:asciiTheme="majorHAnsi" w:hAnsiTheme="majorHAnsi"/>
          <w:sz w:val="22"/>
          <w:szCs w:val="22"/>
          <w:lang w:val="en-US"/>
        </w:rPr>
        <w:t xml:space="preserve"> </w:t>
      </w:r>
    </w:p>
    <w:p w14:paraId="441B3F76" w14:textId="77777777" w:rsidR="00B2445C" w:rsidRPr="008F3B07" w:rsidRDefault="00B2445C" w:rsidP="00B2445C">
      <w:pPr>
        <w:jc w:val="both"/>
        <w:rPr>
          <w:rStyle w:val="Aucun"/>
          <w:rFonts w:asciiTheme="majorHAnsi" w:hAnsiTheme="majorHAnsi"/>
          <w:sz w:val="22"/>
          <w:szCs w:val="22"/>
          <w:lang w:val="en-US"/>
        </w:rPr>
      </w:pPr>
      <w:r w:rsidRPr="008F3B07">
        <w:rPr>
          <w:rStyle w:val="Aucun"/>
          <w:rFonts w:asciiTheme="majorHAnsi" w:hAnsiTheme="majorHAnsi"/>
          <w:sz w:val="22"/>
          <w:szCs w:val="22"/>
          <w:lang w:val="en-US"/>
        </w:rPr>
        <w:t>In countries at all income levels, if ambitious public policies aimed at reducing social inequalities and investing sustainably in maternal and child health are not put in place, there is a significant risk that the positive results observed to date will not be sustained.</w:t>
      </w:r>
    </w:p>
    <w:p w14:paraId="645E70A6" w14:textId="77777777" w:rsidR="00B2445C" w:rsidRPr="008F3B07" w:rsidRDefault="00B2445C" w:rsidP="00B2445C">
      <w:pPr>
        <w:pStyle w:val="Corps"/>
        <w:spacing w:after="0" w:line="276" w:lineRule="auto"/>
        <w:ind w:firstLine="720"/>
        <w:jc w:val="both"/>
        <w:rPr>
          <w:rStyle w:val="Aucun"/>
          <w:rFonts w:asciiTheme="majorHAnsi" w:hAnsiTheme="majorHAnsi"/>
          <w:lang w:val="en-US"/>
        </w:rPr>
      </w:pPr>
    </w:p>
    <w:p w14:paraId="161487E5" w14:textId="77777777" w:rsidR="00B2445C" w:rsidRPr="008F3B07" w:rsidRDefault="00B2445C" w:rsidP="00B2445C">
      <w:pPr>
        <w:pStyle w:val="Titre3"/>
        <w:rPr>
          <w:rStyle w:val="AucunA"/>
          <w:lang w:val="en-US"/>
        </w:rPr>
      </w:pPr>
      <w:bookmarkStart w:id="8" w:name="_Toc163999715"/>
      <w:r w:rsidRPr="008F3B07">
        <w:rPr>
          <w:rStyle w:val="AucunA"/>
          <w:lang w:val="en-US"/>
        </w:rPr>
        <w:t>The rise of vaccination: a decisive factor in reducing infant and child mortality</w:t>
      </w:r>
      <w:bookmarkEnd w:id="8"/>
    </w:p>
    <w:p w14:paraId="2CAE0BC6" w14:textId="77777777" w:rsidR="00B2445C" w:rsidRPr="008F3B07" w:rsidRDefault="00B2445C" w:rsidP="00B2445C">
      <w:pPr>
        <w:pStyle w:val="Titre3"/>
        <w:numPr>
          <w:ilvl w:val="0"/>
          <w:numId w:val="0"/>
        </w:numPr>
        <w:spacing w:before="0" w:line="276" w:lineRule="auto"/>
        <w:ind w:left="720"/>
        <w:jc w:val="both"/>
        <w:rPr>
          <w:rStyle w:val="AucunA"/>
          <w:sz w:val="22"/>
          <w:szCs w:val="22"/>
          <w:lang w:val="en-US"/>
        </w:rPr>
      </w:pPr>
    </w:p>
    <w:p w14:paraId="2C066B85" w14:textId="77777777" w:rsidR="00B2445C" w:rsidRPr="008F3B07" w:rsidRDefault="00B2445C" w:rsidP="00B2445C">
      <w:pPr>
        <w:jc w:val="both"/>
        <w:rPr>
          <w:rStyle w:val="Aucun"/>
          <w:rFonts w:asciiTheme="majorHAnsi" w:eastAsia="Cambria" w:hAnsiTheme="majorHAnsi" w:cs="Cambria"/>
          <w:sz w:val="22"/>
          <w:szCs w:val="22"/>
          <w:lang w:val="en-US"/>
        </w:rPr>
      </w:pPr>
      <w:r>
        <w:rPr>
          <w:rStyle w:val="Aucun"/>
          <w:rFonts w:asciiTheme="majorHAnsi" w:hAnsiTheme="majorHAnsi"/>
          <w:sz w:val="22"/>
          <w:szCs w:val="22"/>
          <w:lang w:val="en-US"/>
        </w:rPr>
        <w:t>P</w:t>
      </w:r>
      <w:r w:rsidRPr="008F3B07">
        <w:rPr>
          <w:rStyle w:val="Aucun"/>
          <w:rFonts w:asciiTheme="majorHAnsi" w:hAnsiTheme="majorHAnsi"/>
          <w:sz w:val="22"/>
          <w:szCs w:val="22"/>
          <w:lang w:val="en-US"/>
        </w:rPr>
        <w:t>rograms to reduce avoidable infant and child</w:t>
      </w:r>
      <w:r>
        <w:rPr>
          <w:rStyle w:val="Aucun"/>
          <w:rFonts w:asciiTheme="majorHAnsi" w:hAnsiTheme="majorHAnsi"/>
          <w:sz w:val="22"/>
          <w:szCs w:val="22"/>
          <w:lang w:val="en-US"/>
        </w:rPr>
        <w:t xml:space="preserve"> mortality</w:t>
      </w:r>
      <w:r w:rsidRPr="008F3B07">
        <w:rPr>
          <w:rStyle w:val="Aucun"/>
          <w:rFonts w:asciiTheme="majorHAnsi" w:hAnsiTheme="majorHAnsi"/>
          <w:sz w:val="22"/>
          <w:szCs w:val="22"/>
          <w:lang w:val="en-US"/>
        </w:rPr>
        <w:t xml:space="preserve"> have been </w:t>
      </w:r>
      <w:r>
        <w:rPr>
          <w:rStyle w:val="Aucun"/>
          <w:rFonts w:asciiTheme="majorHAnsi" w:hAnsiTheme="majorHAnsi"/>
          <w:sz w:val="22"/>
          <w:szCs w:val="22"/>
          <w:lang w:val="en-US"/>
        </w:rPr>
        <w:t xml:space="preserve">implemented during the second part of the century in most </w:t>
      </w:r>
      <w:r w:rsidRPr="008F3B07">
        <w:rPr>
          <w:rStyle w:val="Aucun"/>
          <w:rFonts w:asciiTheme="majorHAnsi" w:hAnsiTheme="majorHAnsi"/>
          <w:sz w:val="22"/>
          <w:szCs w:val="22"/>
          <w:lang w:val="en-US"/>
        </w:rPr>
        <w:t>regions of the world. These programs have combined targeted and biomedical interventions, most often as part of vertical programs (family planning, combating malaria and diarrheal diseases, immunization, in particular), with structural investments in health systems (</w:t>
      </w:r>
      <w:r>
        <w:rPr>
          <w:rStyle w:val="Aucun"/>
          <w:rFonts w:asciiTheme="majorHAnsi" w:hAnsiTheme="majorHAnsi"/>
          <w:sz w:val="22"/>
          <w:szCs w:val="22"/>
          <w:lang w:val="en-US"/>
        </w:rPr>
        <w:t xml:space="preserve">MCH clinics and health workers delivering </w:t>
      </w:r>
      <w:r w:rsidRPr="008F3B07">
        <w:rPr>
          <w:rStyle w:val="Aucun"/>
          <w:rFonts w:asciiTheme="majorHAnsi" w:hAnsiTheme="majorHAnsi"/>
          <w:sz w:val="22"/>
          <w:szCs w:val="22"/>
          <w:lang w:val="en-US"/>
        </w:rPr>
        <w:t xml:space="preserve">prenatal and neonatal care in particular). Increased levels of education for girls and women, as well as a general improvement in living conditions during this period, have also had a positive effect on these various indicators. </w:t>
      </w:r>
    </w:p>
    <w:p w14:paraId="0D5796D3" w14:textId="77777777" w:rsidR="00B2445C" w:rsidRPr="008F3B07" w:rsidRDefault="00B2445C" w:rsidP="00B2445C">
      <w:pPr>
        <w:jc w:val="both"/>
        <w:rPr>
          <w:rStyle w:val="Aucun"/>
          <w:rFonts w:asciiTheme="majorHAnsi" w:eastAsia="Cambria" w:hAnsiTheme="majorHAnsi" w:cs="Cambria"/>
          <w:sz w:val="22"/>
          <w:szCs w:val="22"/>
          <w:lang w:val="en-US"/>
        </w:rPr>
      </w:pPr>
      <w:r>
        <w:rPr>
          <w:rStyle w:val="Aucun"/>
          <w:rFonts w:asciiTheme="majorHAnsi" w:hAnsiTheme="majorHAnsi"/>
          <w:sz w:val="22"/>
          <w:szCs w:val="22"/>
          <w:lang w:val="en-US"/>
        </w:rPr>
        <w:t>Among these interventions</w:t>
      </w:r>
      <w:r w:rsidRPr="008F3B07">
        <w:rPr>
          <w:rStyle w:val="Aucun"/>
          <w:rFonts w:asciiTheme="majorHAnsi" w:hAnsiTheme="majorHAnsi"/>
          <w:sz w:val="22"/>
          <w:szCs w:val="22"/>
          <w:lang w:val="en-US"/>
        </w:rPr>
        <w:t xml:space="preserve">, vaccination is </w:t>
      </w:r>
      <w:r w:rsidRPr="008F3B07">
        <w:rPr>
          <w:rStyle w:val="Hyperlink0"/>
          <w:rFonts w:asciiTheme="majorHAnsi" w:hAnsiTheme="majorHAnsi"/>
          <w:sz w:val="22"/>
          <w:szCs w:val="22"/>
          <w:lang w:val="en-US"/>
        </w:rPr>
        <w:t xml:space="preserve">recognized as one of the most effective public health measures, </w:t>
      </w:r>
      <w:r w:rsidRPr="008F3B07">
        <w:rPr>
          <w:rStyle w:val="Aucun"/>
          <w:rFonts w:asciiTheme="majorHAnsi" w:hAnsiTheme="majorHAnsi"/>
          <w:sz w:val="22"/>
          <w:szCs w:val="22"/>
          <w:lang w:val="en-US"/>
        </w:rPr>
        <w:t>having contributed significantly to favorable trends in infant and child mortality.</w:t>
      </w:r>
      <w:r w:rsidRPr="008F3B07">
        <w:rPr>
          <w:rStyle w:val="Hyperlink0"/>
          <w:rFonts w:asciiTheme="majorHAnsi" w:hAnsiTheme="majorHAnsi"/>
          <w:sz w:val="22"/>
          <w:szCs w:val="22"/>
          <w:lang w:val="en-US"/>
        </w:rPr>
        <w:t xml:space="preserve">  Over the </w:t>
      </w:r>
      <w:r>
        <w:rPr>
          <w:rStyle w:val="Hyperlink0"/>
          <w:rFonts w:asciiTheme="majorHAnsi" w:hAnsiTheme="majorHAnsi"/>
          <w:sz w:val="22"/>
          <w:szCs w:val="22"/>
          <w:lang w:val="en-US"/>
        </w:rPr>
        <w:t>p</w:t>
      </w:r>
      <w:r w:rsidRPr="008F3B07">
        <w:rPr>
          <w:rStyle w:val="Hyperlink0"/>
          <w:rFonts w:asciiTheme="majorHAnsi" w:hAnsiTheme="majorHAnsi"/>
          <w:sz w:val="22"/>
          <w:szCs w:val="22"/>
          <w:lang w:val="en-US"/>
        </w:rPr>
        <w:t xml:space="preserve">ast two decades, vaccination coverage has increased significantly overall, although it has stagnated since the 2010s, </w:t>
      </w:r>
      <w:r>
        <w:rPr>
          <w:rStyle w:val="Hyperlink0"/>
          <w:rFonts w:asciiTheme="majorHAnsi" w:hAnsiTheme="majorHAnsi"/>
          <w:sz w:val="22"/>
          <w:szCs w:val="22"/>
          <w:lang w:val="en-US"/>
        </w:rPr>
        <w:t>with</w:t>
      </w:r>
      <w:r w:rsidRPr="008F3B07">
        <w:rPr>
          <w:rStyle w:val="Hyperlink0"/>
          <w:rFonts w:asciiTheme="majorHAnsi" w:hAnsiTheme="majorHAnsi"/>
          <w:sz w:val="22"/>
          <w:szCs w:val="22"/>
          <w:lang w:val="en-US"/>
        </w:rPr>
        <w:t xml:space="preserve"> a </w:t>
      </w:r>
      <w:r>
        <w:rPr>
          <w:rStyle w:val="Hyperlink0"/>
          <w:rFonts w:asciiTheme="majorHAnsi" w:hAnsiTheme="majorHAnsi"/>
          <w:sz w:val="22"/>
          <w:szCs w:val="22"/>
          <w:lang w:val="en-US"/>
        </w:rPr>
        <w:t>brutal decline</w:t>
      </w:r>
      <w:r w:rsidRPr="008F3B07">
        <w:rPr>
          <w:rStyle w:val="Hyperlink0"/>
          <w:rFonts w:asciiTheme="majorHAnsi" w:hAnsiTheme="majorHAnsi"/>
          <w:sz w:val="22"/>
          <w:szCs w:val="22"/>
          <w:lang w:val="en-US"/>
        </w:rPr>
        <w:t xml:space="preserve"> due to the COVID-19 crisis from 2020 onwards. For example, the proportion of children vaccinated against diphtheria, tetanus and pertussis (DTP) and measles rose from 73% to 86% between 2000 and 2019, and the hepatitis B vaccination rate for children under 1 year of age rose dramatically from 30% to 86% over the same period (</w:t>
      </w:r>
      <w:hyperlink w:anchor="Ref145406949" w:history="1">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w:t>
        </w:r>
        <w:r w:rsidRPr="008F3B07">
          <w:rPr>
            <w:rStyle w:val="Aucun"/>
            <w:rFonts w:asciiTheme="majorHAnsi" w:hAnsiTheme="majorHAnsi"/>
            <w:sz w:val="22"/>
            <w:szCs w:val="22"/>
            <w:lang w:val="en-US"/>
          </w:rPr>
          <w:t>5</w:t>
        </w:r>
      </w:hyperlink>
      <w:r w:rsidRPr="008F3B07">
        <w:rPr>
          <w:rStyle w:val="Hyperlink0"/>
          <w:rFonts w:asciiTheme="majorHAnsi" w:hAnsiTheme="majorHAnsi"/>
          <w:sz w:val="22"/>
          <w:szCs w:val="22"/>
          <w:lang w:val="en-US"/>
        </w:rPr>
        <w:t xml:space="preserve">). As a result, this trend is also </w:t>
      </w:r>
      <w:r w:rsidRPr="008F3B07">
        <w:rPr>
          <w:rStyle w:val="Hyperlink0"/>
          <w:rFonts w:asciiTheme="majorHAnsi" w:hAnsiTheme="majorHAnsi"/>
          <w:sz w:val="22"/>
          <w:szCs w:val="22"/>
          <w:lang w:val="en-US"/>
        </w:rPr>
        <w:lastRenderedPageBreak/>
        <w:t>reflected in the number of "zero-dose" children, i.e. children who have not received any routine vaccinations, which fell sharply until 2019, before rising worryingly again from 2020 onwards (</w:t>
      </w:r>
      <w:hyperlink w:anchor="Ref145407165" w:history="1">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w:t>
        </w:r>
        <w:r w:rsidRPr="008F3B07">
          <w:rPr>
            <w:rStyle w:val="Aucun"/>
            <w:rFonts w:asciiTheme="majorHAnsi" w:hAnsiTheme="majorHAnsi"/>
            <w:sz w:val="22"/>
            <w:szCs w:val="22"/>
            <w:lang w:val="en-US"/>
          </w:rPr>
          <w:t>6</w:t>
        </w:r>
      </w:hyperlink>
      <w:r w:rsidRPr="008F3B07">
        <w:rPr>
          <w:rStyle w:val="Hyperlink0"/>
          <w:rFonts w:asciiTheme="majorHAnsi" w:hAnsiTheme="majorHAnsi"/>
          <w:sz w:val="22"/>
          <w:szCs w:val="22"/>
          <w:lang w:val="en-US"/>
        </w:rPr>
        <w:t xml:space="preserve">). </w:t>
      </w:r>
    </w:p>
    <w:p w14:paraId="7441D765"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 xml:space="preserve">Epidemics of measles, diphtheria and yellow fever have increased in recent years, as have the number of cases of paralysis attributed to poliomyelitis, forcing a review of the eradication strategy, currently postponed until 2026. The COVID-19 epidemic also revealed chronic production and supply problems, as manufacturers turned away from producing less profitable vaccines to meet the colossal demand for anti-Covid vaccines, jeopardizing the fight against certain diseases such as cholera. </w:t>
      </w:r>
    </w:p>
    <w:p w14:paraId="1CF1271E" w14:textId="77777777" w:rsidR="00B2445C" w:rsidRPr="008F3B07" w:rsidRDefault="00B2445C" w:rsidP="00B2445C">
      <w:pPr>
        <w:pStyle w:val="Corps"/>
        <w:spacing w:after="0" w:line="276" w:lineRule="auto"/>
        <w:jc w:val="both"/>
        <w:rPr>
          <w:rFonts w:asciiTheme="majorHAnsi" w:eastAsia="Cambria" w:hAnsiTheme="majorHAnsi" w:cs="Cambria"/>
          <w:b/>
          <w:bCs/>
          <w:lang w:val="en-US"/>
        </w:rPr>
      </w:pPr>
    </w:p>
    <w:p w14:paraId="6A767340"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r>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Figure</w:t>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 xml:space="preserve"> 5 - Trends in combined diphtheria-tetanus-pertussis (DTP), hepatitis B and measles vaccination rates worldwide (2000-2021) </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begin"/>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instrText xml:space="preserve"> ADDIN ZOTERO_ITEM CSL_CITATION {"citationID":"A4cM8H9H","properties":{"formattedCitation":"(8)","plainCitation":"(8)","noteIndex":0},"citationItems":[{"id":6783,"uris":["http://zotero.org/users/11729190/items/C6PKPJS9"],"itemData":{"id":6783,"type":"document","publisher":"Banque mondiale","title":"Vaccination hépatite B","URL":"https://donnees.banquemondiale.org/indicateur/SH.IMM.HEPB?end=2021&amp;start=2000","author":[{"family":"OMS","given":"UNICEF"}],"issued":{"date-parts":[["2021"]]}}}],"schema":"https://github.com/citation-style-language/schema/raw/master/csl-citation.json"} </w:instrTex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separate"/>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(8)</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end"/>
      </w:r>
    </w:p>
    <w:p w14:paraId="5D3057C8" w14:textId="77777777" w:rsidR="00B2445C" w:rsidRPr="00255B47" w:rsidRDefault="00B2445C" w:rsidP="00B2445C">
      <w:pPr>
        <w:spacing w:line="240" w:lineRule="auto"/>
        <w:ind w:firstLine="0"/>
        <w:jc w:val="both"/>
        <w:rPr>
          <w:rFonts w:asciiTheme="majorHAnsi" w:eastAsia="Times New Roman" w:hAnsiTheme="majorHAnsi" w:cs="Times New Roman"/>
          <w:sz w:val="22"/>
          <w:szCs w:val="22"/>
          <w:lang w:val="en-GB" w:eastAsia="en-GB"/>
        </w:rPr>
      </w:pPr>
      <w:r w:rsidRPr="00255B47">
        <w:rPr>
          <w:rFonts w:asciiTheme="majorHAnsi" w:eastAsia="Times New Roman" w:hAnsiTheme="majorHAnsi" w:cs="Times New Roman"/>
          <w:noProof/>
          <w:sz w:val="22"/>
          <w:szCs w:val="22"/>
        </w:rPr>
        <w:drawing>
          <wp:inline distT="0" distB="0" distL="0" distR="0" wp14:anchorId="75AF77A5" wp14:editId="678DE4BB">
            <wp:extent cx="5354159" cy="3685838"/>
            <wp:effectExtent l="0" t="0" r="0" b="0"/>
            <wp:docPr id="13" name="Image 13" descr="C:\Users\margaux.chavardes\AppData\Local\Packages\Microsoft.Windows.Photos_8wekyb3d8bbwe\TempState\ShareServiceTempFolder\l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gaux.chavardes\AppData\Local\Packages\Microsoft.Windows.Photos_8wekyb3d8bbwe\TempState\ShareServiceTempFolder\lll.jpeg"/>
                    <pic:cNvPicPr>
                      <a:picLocks noChangeAspect="1" noChangeArrowheads="1"/>
                    </pic:cNvPicPr>
                  </pic:nvPicPr>
                  <pic:blipFill rotWithShape="1">
                    <a:blip r:embed="rId13">
                      <a:extLst>
                        <a:ext uri="{28A0092B-C50C-407E-A947-70E740481C1C}">
                          <a14:useLocalDpi xmlns:a14="http://schemas.microsoft.com/office/drawing/2010/main" val="0"/>
                        </a:ext>
                      </a:extLst>
                    </a:blip>
                    <a:srcRect l="27612" r="23966"/>
                    <a:stretch/>
                  </pic:blipFill>
                  <pic:spPr bwMode="auto">
                    <a:xfrm>
                      <a:off x="0" y="0"/>
                      <a:ext cx="5386600" cy="3708171"/>
                    </a:xfrm>
                    <a:prstGeom prst="rect">
                      <a:avLst/>
                    </a:prstGeom>
                    <a:noFill/>
                    <a:ln>
                      <a:noFill/>
                    </a:ln>
                    <a:extLst>
                      <a:ext uri="{53640926-AAD7-44D8-BBD7-CCE9431645EC}">
                        <a14:shadowObscured xmlns:a14="http://schemas.microsoft.com/office/drawing/2010/main"/>
                      </a:ext>
                    </a:extLst>
                  </pic:spPr>
                </pic:pic>
              </a:graphicData>
            </a:graphic>
          </wp:inline>
        </w:drawing>
      </w:r>
    </w:p>
    <w:p w14:paraId="22A48553" w14:textId="77777777" w:rsidR="00B2445C" w:rsidRDefault="00B2445C" w:rsidP="00B2445C">
      <w:pPr>
        <w:spacing w:line="240" w:lineRule="auto"/>
        <w:ind w:firstLine="0"/>
        <w:rPr>
          <w:rStyle w:val="Aucun"/>
          <w:rFonts w:asciiTheme="majorHAnsi" w:eastAsia="Cambria" w:hAnsiTheme="majorHAnsi" w:cs="Cambria"/>
          <w:color w:val="0563C1"/>
          <w:sz w:val="22"/>
          <w:szCs w:val="22"/>
          <w:u w:val="single" w:color="0563C1"/>
          <w14:textOutline w14:w="0" w14:cap="flat" w14:cmpd="sng" w14:algn="ctr">
            <w14:noFill/>
            <w14:prstDash w14:val="solid"/>
            <w14:bevel/>
          </w14:textOutline>
        </w:rPr>
      </w:pPr>
    </w:p>
    <w:p w14:paraId="1C9B89AF" w14:textId="77777777" w:rsidR="00B2445C" w:rsidRPr="008F3B07" w:rsidRDefault="00B2445C" w:rsidP="00B2445C">
      <w:pPr>
        <w:pStyle w:val="Corps"/>
        <w:spacing w:after="0"/>
        <w:ind w:firstLine="720"/>
        <w:jc w:val="both"/>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bookmarkStart w:id="9" w:name="_Ref145407165"/>
      <w:r>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Figure</w:t>
      </w:r>
      <w:bookmarkEnd w:id="9"/>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 xml:space="preserve"> 6 - Number of "zero-dose" children worldwide (2000-2021) </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begin"/>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instrText xml:space="preserve"> ADDIN ZOTERO_ITEM CSL_CITATION {"citationID":"R7SXRJsx","properties":{"formattedCitation":"(8)","plainCitation":"(8)","noteIndex":0},"citationItems":[{"id":6783,"uris":["http://zotero.org/users/11729190/items/C6PKPJS9"],"itemData":{"id":6783,"type":"document","publisher":"Banque mondiale","title":"Vaccination hépatite B","URL":"https://donnees.banquemondiale.org/indicateur/SH.IMM.HEPB?end=2021&amp;start=2000","author":[{"family":"OMS","given":"UNICEF"}],"issued":{"date-parts":[["2021"]]}}}],"schema":"https://github.com/citation-style-language/schema/raw/master/csl-citation.json"} </w:instrTex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separate"/>
      </w:r>
      <w:r w:rsidRPr="008F3B07">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t>(8)</w:t>
      </w:r>
      <w:r w:rsidRPr="00255B47">
        <w:rPr>
          <w:rStyle w:val="Aucun"/>
          <w:rFonts w:asciiTheme="majorHAnsi" w:eastAsiaTheme="minorEastAsia" w:hAnsiTheme="majorHAnsi" w:cstheme="minorBidi"/>
          <w:bCs/>
          <w:smallCaps/>
          <w:spacing w:val="6"/>
          <w14:textOutline w14:w="0" w14:cap="rnd" w14:cmpd="sng" w14:algn="ctr">
            <w14:noFill/>
            <w14:prstDash w14:val="solid"/>
            <w14:bevel/>
          </w14:textOutline>
        </w:rPr>
        <w:fldChar w:fldCharType="end"/>
      </w:r>
    </w:p>
    <w:p w14:paraId="15FDD1D3" w14:textId="77777777" w:rsidR="00B2445C" w:rsidRPr="00255B47" w:rsidRDefault="00B2445C" w:rsidP="00B2445C">
      <w:pPr>
        <w:pStyle w:val="Lgende"/>
        <w:keepNext/>
        <w:spacing w:line="276" w:lineRule="auto"/>
        <w:ind w:firstLine="0"/>
        <w:jc w:val="both"/>
        <w:rPr>
          <w:rStyle w:val="Aucun"/>
          <w:rFonts w:asciiTheme="majorHAnsi" w:eastAsia="Cambria" w:hAnsiTheme="majorHAnsi" w:cs="Cambria"/>
          <w:sz w:val="22"/>
          <w:szCs w:val="22"/>
        </w:rPr>
      </w:pPr>
      <w:r w:rsidRPr="008F3B07">
        <w:rPr>
          <w:rStyle w:val="Aucun"/>
          <w:rFonts w:asciiTheme="majorHAnsi" w:eastAsia="Cambria" w:hAnsiTheme="majorHAnsi" w:cs="Cambria"/>
          <w:sz w:val="22"/>
          <w:szCs w:val="22"/>
          <w:lang w:val="en-US"/>
        </w:rPr>
        <w:t xml:space="preserve">            </w:t>
      </w:r>
      <w:r w:rsidRPr="00255B47">
        <w:rPr>
          <w:rFonts w:asciiTheme="majorHAnsi" w:hAnsiTheme="majorHAnsi"/>
          <w:noProof/>
          <w:sz w:val="22"/>
          <w:szCs w:val="22"/>
        </w:rPr>
        <w:drawing>
          <wp:inline distT="0" distB="0" distL="0" distR="0" wp14:anchorId="498CDA6F" wp14:editId="3BA4C1DF">
            <wp:extent cx="4130298" cy="2662282"/>
            <wp:effectExtent l="0" t="0" r="3810" b="5080"/>
            <wp:docPr id="8723667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66712" name="Image 87236671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6652" cy="2679269"/>
                    </a:xfrm>
                    <a:prstGeom prst="rect">
                      <a:avLst/>
                    </a:prstGeom>
                  </pic:spPr>
                </pic:pic>
              </a:graphicData>
            </a:graphic>
          </wp:inline>
        </w:drawing>
      </w:r>
    </w:p>
    <w:p w14:paraId="4567378F" w14:textId="77777777" w:rsidR="00B2445C" w:rsidRPr="00255B47" w:rsidRDefault="00B2445C" w:rsidP="00B2445C">
      <w:pPr>
        <w:pStyle w:val="Corps"/>
        <w:spacing w:after="0" w:line="276" w:lineRule="auto"/>
        <w:ind w:firstLine="720"/>
        <w:jc w:val="both"/>
        <w:rPr>
          <w:rStyle w:val="Hyperlink0"/>
          <w:rFonts w:asciiTheme="majorHAnsi" w:hAnsiTheme="majorHAnsi"/>
        </w:rPr>
      </w:pPr>
    </w:p>
    <w:p w14:paraId="23CB53B9" w14:textId="77777777" w:rsidR="00B2445C"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lastRenderedPageBreak/>
        <w:t xml:space="preserve">Vaccination coverage is also marked by </w:t>
      </w:r>
      <w:r w:rsidRPr="008F3B07">
        <w:rPr>
          <w:rStyle w:val="Aucun"/>
          <w:rFonts w:asciiTheme="majorHAnsi" w:hAnsiTheme="majorHAnsi"/>
          <w:sz w:val="22"/>
          <w:szCs w:val="22"/>
          <w:lang w:val="en-US"/>
        </w:rPr>
        <w:t>major inequalities, both between and within countries</w:t>
      </w:r>
      <w:r w:rsidRPr="008F3B07">
        <w:rPr>
          <w:rStyle w:val="Hyperlink0"/>
          <w:rFonts w:asciiTheme="majorHAnsi" w:hAnsiTheme="majorHAnsi"/>
          <w:sz w:val="22"/>
          <w:szCs w:val="22"/>
          <w:lang w:val="en-US"/>
        </w:rPr>
        <w:t>. For example, in 2022, DTP vaccine coverage was over 90% in high- and high-middle-income countries, over 80% in low-middle-income countries and just over 70% in low-income countries, the latter having been further weakened by the COVID-19 crisis (</w:t>
      </w:r>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7).</w:t>
      </w:r>
      <w:r>
        <w:rPr>
          <w:rStyle w:val="Hyperlink0"/>
          <w:rFonts w:asciiTheme="majorHAnsi" w:hAnsiTheme="majorHAnsi"/>
          <w:sz w:val="22"/>
          <w:szCs w:val="22"/>
          <w:lang w:val="en-US"/>
        </w:rPr>
        <w:t xml:space="preserve"> In</w:t>
      </w:r>
      <w:r w:rsidRPr="008F3B07">
        <w:rPr>
          <w:rStyle w:val="Hyperlink0"/>
          <w:rFonts w:asciiTheme="majorHAnsi" w:hAnsiTheme="majorHAnsi"/>
          <w:sz w:val="22"/>
          <w:szCs w:val="22"/>
          <w:lang w:val="en-US"/>
        </w:rPr>
        <w:t xml:space="preserve"> Angola, Nigeria and Papua New Guinea a child from the wealthiest social </w:t>
      </w:r>
      <w:r>
        <w:rPr>
          <w:rStyle w:val="Hyperlink0"/>
          <w:rFonts w:asciiTheme="majorHAnsi" w:hAnsiTheme="majorHAnsi"/>
          <w:sz w:val="22"/>
          <w:szCs w:val="22"/>
          <w:lang w:val="en-US"/>
        </w:rPr>
        <w:t xml:space="preserve">economic quintile </w:t>
      </w:r>
      <w:r w:rsidRPr="008F3B07">
        <w:rPr>
          <w:rStyle w:val="Hyperlink0"/>
          <w:rFonts w:asciiTheme="majorHAnsi" w:hAnsiTheme="majorHAnsi"/>
          <w:sz w:val="22"/>
          <w:szCs w:val="22"/>
          <w:lang w:val="en-US"/>
        </w:rPr>
        <w:t>is five times more likely to be vaccinated than a child from the poorest</w:t>
      </w:r>
      <w:r>
        <w:rPr>
          <w:rStyle w:val="Hyperlink0"/>
          <w:rFonts w:asciiTheme="majorHAnsi" w:hAnsiTheme="majorHAnsi"/>
          <w:sz w:val="22"/>
          <w:szCs w:val="22"/>
          <w:lang w:val="en-US"/>
        </w:rPr>
        <w:t xml:space="preserve"> quintile</w:t>
      </w:r>
      <w:r w:rsidRPr="008F3B07">
        <w:rPr>
          <w:rStyle w:val="Hyperlink0"/>
          <w:rFonts w:asciiTheme="majorHAnsi" w:hAnsiTheme="majorHAnsi"/>
          <w:sz w:val="22"/>
          <w:szCs w:val="22"/>
          <w:lang w:val="en-US"/>
        </w:rPr>
        <w:t xml:space="preserve">. </w:t>
      </w:r>
    </w:p>
    <w:p w14:paraId="4A57B3D4" w14:textId="77777777" w:rsidR="00B2445C" w:rsidRDefault="00B2445C" w:rsidP="00B2445C">
      <w:pPr>
        <w:jc w:val="both"/>
        <w:rPr>
          <w:rStyle w:val="Hyperlink0"/>
          <w:rFonts w:asciiTheme="majorHAnsi" w:hAnsiTheme="majorHAnsi"/>
          <w:sz w:val="22"/>
          <w:szCs w:val="22"/>
          <w:lang w:val="en-US"/>
        </w:rPr>
      </w:pPr>
    </w:p>
    <w:p w14:paraId="219A9AC4" w14:textId="77777777" w:rsidR="00B2445C" w:rsidRPr="008F3B07" w:rsidRDefault="00B2445C" w:rsidP="00B2445C">
      <w:pPr>
        <w:jc w:val="both"/>
        <w:rPr>
          <w:rStyle w:val="Aucun"/>
          <w:rFonts w:asciiTheme="majorHAnsi" w:eastAsia="Cambria" w:hAnsiTheme="majorHAnsi" w:cs="Cambria"/>
          <w:b/>
          <w:i/>
          <w:iCs/>
          <w:color w:val="000000" w:themeColor="text1"/>
          <w:sz w:val="22"/>
          <w:szCs w:val="22"/>
          <w:u w:color="000000"/>
          <w:lang w:val="en-US"/>
        </w:rPr>
      </w:pPr>
      <w:r>
        <w:rPr>
          <w:rStyle w:val="Aucun"/>
          <w:rFonts w:asciiTheme="majorHAnsi" w:hAnsiTheme="majorHAnsi"/>
          <w:color w:val="000000" w:themeColor="text1"/>
          <w:sz w:val="22"/>
          <w:szCs w:val="22"/>
          <w:u w:color="000000"/>
          <w:lang w:val="en-US"/>
        </w:rPr>
        <w:t>Figure</w:t>
      </w:r>
      <w:r w:rsidRPr="008F3B07">
        <w:rPr>
          <w:rStyle w:val="Aucun"/>
          <w:rFonts w:asciiTheme="majorHAnsi" w:hAnsiTheme="majorHAnsi"/>
          <w:color w:val="000000" w:themeColor="text1"/>
          <w:sz w:val="22"/>
          <w:szCs w:val="22"/>
          <w:u w:color="000000"/>
          <w:lang w:val="en-US"/>
        </w:rPr>
        <w:t xml:space="preserve"> 7 - Basic immunization coverage (DTP-3rd dose) in countries by income group </w:t>
      </w:r>
      <w:r w:rsidRPr="00044251">
        <w:rPr>
          <w:rStyle w:val="Aucun"/>
          <w:rFonts w:asciiTheme="majorHAnsi" w:hAnsiTheme="majorHAnsi"/>
          <w:b/>
          <w:color w:val="000000" w:themeColor="text1"/>
          <w:sz w:val="22"/>
          <w:szCs w:val="22"/>
          <w:u w:color="000000"/>
        </w:rPr>
        <w:fldChar w:fldCharType="begin"/>
      </w:r>
      <w:r w:rsidRPr="008F3B07">
        <w:rPr>
          <w:rStyle w:val="Aucun"/>
          <w:rFonts w:asciiTheme="majorHAnsi" w:hAnsiTheme="majorHAnsi"/>
          <w:color w:val="000000" w:themeColor="text1"/>
          <w:sz w:val="22"/>
          <w:szCs w:val="22"/>
          <w:u w:color="000000"/>
          <w:lang w:val="en-US"/>
        </w:rPr>
        <w:instrText xml:space="preserve"> ADDIN ZOTERO_ITEM CSL_CITATION {"citationID":"mXjDmbrm","properties":{"formattedCitation":"(9)","plainCitation":"(9)","noteIndex":0},"citationItems":[{"id":6784,"uris":["http://zotero.org/users/11729190/items/P8Y9N4TR"],"itemData":{"id":6784,"type":"document","title":"Huit choses à savoir sur l'état de la vaccination mondiale","URL":"https://www.gavi.org/fr/vaccineswork/huit-choses-retenir-etat-vaccination-mondiale","author":[{"family":"Gavi","given":""}],"issued":{"date-parts":[["2023"]]}}}],"schema":"https://github.com/citation-style-language/schema/raw/master/csl-citation.json"} </w:instrText>
      </w:r>
      <w:r w:rsidRPr="00044251">
        <w:rPr>
          <w:rStyle w:val="Aucun"/>
          <w:rFonts w:asciiTheme="majorHAnsi" w:hAnsiTheme="majorHAnsi"/>
          <w:b/>
          <w:color w:val="000000" w:themeColor="text1"/>
          <w:sz w:val="22"/>
          <w:szCs w:val="22"/>
          <w:u w:color="000000"/>
        </w:rPr>
        <w:fldChar w:fldCharType="separate"/>
      </w:r>
      <w:r w:rsidRPr="008F3B07">
        <w:rPr>
          <w:rFonts w:asciiTheme="majorHAnsi" w:hAnsiTheme="majorHAnsi"/>
          <w:color w:val="000000" w:themeColor="text1"/>
          <w:sz w:val="22"/>
          <w:szCs w:val="22"/>
          <w:lang w:val="en-US"/>
        </w:rPr>
        <w:t>(9)</w:t>
      </w:r>
      <w:r w:rsidRPr="00044251">
        <w:rPr>
          <w:rStyle w:val="Aucun"/>
          <w:rFonts w:asciiTheme="majorHAnsi" w:hAnsiTheme="majorHAnsi"/>
          <w:b/>
          <w:color w:val="000000" w:themeColor="text1"/>
          <w:sz w:val="22"/>
          <w:szCs w:val="22"/>
          <w:u w:color="000000"/>
        </w:rPr>
        <w:fldChar w:fldCharType="end"/>
      </w:r>
    </w:p>
    <w:p w14:paraId="4330275F" w14:textId="77777777" w:rsidR="00B2445C" w:rsidRPr="00255B47" w:rsidRDefault="00B2445C" w:rsidP="00B2445C">
      <w:pPr>
        <w:pStyle w:val="Titre2"/>
        <w:numPr>
          <w:ilvl w:val="0"/>
          <w:numId w:val="0"/>
        </w:numPr>
        <w:rPr>
          <w:rStyle w:val="AucunA"/>
          <w:sz w:val="22"/>
          <w:szCs w:val="22"/>
        </w:rPr>
      </w:pPr>
      <w:bookmarkStart w:id="10" w:name="_Toc163999716"/>
      <w:r w:rsidRPr="00255B47">
        <w:rPr>
          <w:rFonts w:eastAsia="Times New Roman"/>
          <w:noProof/>
        </w:rPr>
        <w:drawing>
          <wp:inline distT="0" distB="0" distL="0" distR="0" wp14:anchorId="3AAE50EB" wp14:editId="4C631718">
            <wp:extent cx="5468293" cy="3927115"/>
            <wp:effectExtent l="0" t="0" r="0" b="0"/>
            <wp:docPr id="1244320857" name="Image 1244320857" descr="C:\Users\margaux.chavardes\AppData\Local\Packages\Microsoft.Windows.Photos_8wekyb3d8bbwe\TempState\ShareServiceTempFolder\ffffff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gaux.chavardes\AppData\Local\Packages\Microsoft.Windows.Photos_8wekyb3d8bbwe\TempState\ShareServiceTempFolder\fffffff.jpeg"/>
                    <pic:cNvPicPr>
                      <a:picLocks noChangeAspect="1" noChangeArrowheads="1"/>
                    </pic:cNvPicPr>
                  </pic:nvPicPr>
                  <pic:blipFill rotWithShape="1">
                    <a:blip r:embed="rId15">
                      <a:extLst>
                        <a:ext uri="{28A0092B-C50C-407E-A947-70E740481C1C}">
                          <a14:useLocalDpi xmlns:a14="http://schemas.microsoft.com/office/drawing/2010/main" val="0"/>
                        </a:ext>
                      </a:extLst>
                    </a:blip>
                    <a:srcRect l="22530" r="31054"/>
                    <a:stretch/>
                  </pic:blipFill>
                  <pic:spPr bwMode="auto">
                    <a:xfrm>
                      <a:off x="0" y="0"/>
                      <a:ext cx="5508872" cy="3956257"/>
                    </a:xfrm>
                    <a:prstGeom prst="rect">
                      <a:avLst/>
                    </a:prstGeom>
                    <a:noFill/>
                    <a:ln>
                      <a:noFill/>
                    </a:ln>
                    <a:extLst>
                      <a:ext uri="{53640926-AAD7-44D8-BBD7-CCE9431645EC}">
                        <a14:shadowObscured xmlns:a14="http://schemas.microsoft.com/office/drawing/2010/main"/>
                      </a:ext>
                    </a:extLst>
                  </pic:spPr>
                </pic:pic>
              </a:graphicData>
            </a:graphic>
          </wp:inline>
        </w:drawing>
      </w:r>
      <w:bookmarkEnd w:id="10"/>
    </w:p>
    <w:p w14:paraId="29633D02" w14:textId="77777777" w:rsidR="00B2445C" w:rsidRPr="00255B47" w:rsidRDefault="00B2445C" w:rsidP="00B2445C">
      <w:pPr>
        <w:jc w:val="both"/>
        <w:rPr>
          <w:rFonts w:asciiTheme="majorHAnsi" w:hAnsiTheme="majorHAnsi"/>
          <w:sz w:val="22"/>
          <w:szCs w:val="22"/>
        </w:rPr>
      </w:pPr>
    </w:p>
    <w:p w14:paraId="5F2832DE" w14:textId="77777777" w:rsidR="00B2445C" w:rsidRPr="008F3B07" w:rsidRDefault="00B2445C" w:rsidP="00B2445C">
      <w:pPr>
        <w:pStyle w:val="Titre3"/>
        <w:rPr>
          <w:rStyle w:val="AucunA"/>
          <w:lang w:val="en-US"/>
        </w:rPr>
      </w:pPr>
      <w:bookmarkStart w:id="11" w:name="_Toc163999717"/>
      <w:r w:rsidRPr="008F3B07">
        <w:rPr>
          <w:rStyle w:val="AucunA"/>
          <w:lang w:val="en-US"/>
        </w:rPr>
        <w:t>Life expectancy on the rise overall, albeit very uneven and fragile</w:t>
      </w:r>
      <w:bookmarkEnd w:id="11"/>
      <w:r w:rsidRPr="008F3B07">
        <w:rPr>
          <w:rStyle w:val="AucunA"/>
          <w:lang w:val="en-US"/>
        </w:rPr>
        <w:t xml:space="preserve"> </w:t>
      </w:r>
    </w:p>
    <w:p w14:paraId="243450E2" w14:textId="77777777" w:rsidR="00B2445C" w:rsidRPr="008F3B07" w:rsidRDefault="00B2445C" w:rsidP="00B2445C">
      <w:pPr>
        <w:jc w:val="both"/>
        <w:rPr>
          <w:rFonts w:asciiTheme="majorHAnsi" w:hAnsiTheme="majorHAnsi"/>
          <w:sz w:val="22"/>
          <w:szCs w:val="22"/>
          <w:lang w:val="en-US"/>
        </w:rPr>
      </w:pPr>
    </w:p>
    <w:p w14:paraId="060FA69A"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Aucun"/>
          <w:rFonts w:asciiTheme="majorHAnsi" w:hAnsiTheme="majorHAnsi"/>
          <w:sz w:val="22"/>
          <w:szCs w:val="22"/>
          <w:lang w:val="en-US"/>
        </w:rPr>
        <w:t xml:space="preserve">Globally, life expectancy rose by 6.6 years between 2000 and 2019, from 66.8 to 73.4 years, while healthy life expectancy increased more slowly, by 5.4 years. Thus, the gain in mortality reduction has not been matched by a comparable gain in years lived free of disability. </w:t>
      </w:r>
      <w:r w:rsidRPr="008F3B07">
        <w:rPr>
          <w:rStyle w:val="Hyperlink0"/>
          <w:rFonts w:asciiTheme="majorHAnsi" w:hAnsiTheme="majorHAnsi"/>
          <w:sz w:val="22"/>
          <w:szCs w:val="22"/>
          <w:lang w:val="en-US"/>
        </w:rPr>
        <w:t>Globally, the same trends can be observed in all regions of the world (except Oceania), with an overall increase in life expectancy from 2000 to 2019, followed by a decrease between 2019-2021 linked to the COVID-19 epidemic (with a loss of 1.8 years worldwide) (</w:t>
      </w:r>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8). </w:t>
      </w:r>
    </w:p>
    <w:p w14:paraId="217713C6" w14:textId="77777777" w:rsidR="00B2445C" w:rsidRPr="008F3B07" w:rsidRDefault="00B2445C" w:rsidP="00B2445C">
      <w:pPr>
        <w:jc w:val="both"/>
        <w:rPr>
          <w:rStyle w:val="Aucun"/>
          <w:rFonts w:asciiTheme="majorHAnsi" w:hAnsiTheme="majorHAnsi"/>
          <w:smallCaps/>
          <w:spacing w:val="6"/>
          <w:sz w:val="22"/>
          <w:szCs w:val="22"/>
          <w:lang w:val="en-US"/>
        </w:rPr>
      </w:pPr>
      <w:r w:rsidRPr="008F3B07">
        <w:rPr>
          <w:rStyle w:val="Aucun"/>
          <w:rFonts w:asciiTheme="majorHAnsi" w:hAnsiTheme="majorHAnsi"/>
          <w:sz w:val="22"/>
          <w:szCs w:val="22"/>
          <w:lang w:val="en-US"/>
        </w:rPr>
        <w:t xml:space="preserve">This increase varies from country to country, with virtual stagnation in the Americas, a gain of five years in Europe, and an increase of almost 10 years in Africa over the same period. </w:t>
      </w:r>
      <w:r w:rsidRPr="008F3B07">
        <w:rPr>
          <w:rStyle w:val="Hyperlink0"/>
          <w:rFonts w:asciiTheme="majorHAnsi" w:hAnsiTheme="majorHAnsi"/>
          <w:sz w:val="22"/>
          <w:szCs w:val="22"/>
          <w:lang w:val="en-US"/>
        </w:rPr>
        <w:t xml:space="preserve">However, Africa was also the continent with the lowest life expectancy in 2000 (53 years). </w:t>
      </w:r>
      <w:r w:rsidRPr="008F3B07">
        <w:rPr>
          <w:rStyle w:val="Aucun"/>
          <w:rFonts w:asciiTheme="majorHAnsi" w:hAnsiTheme="majorHAnsi"/>
          <w:sz w:val="22"/>
          <w:szCs w:val="22"/>
          <w:lang w:val="en-US"/>
        </w:rPr>
        <w:t xml:space="preserve">At that time, the HIV/AIDS epidemic was uncontrolled, with devastating effects, while the impact of programs to reduce maternal and infant mortality was still limited. </w:t>
      </w:r>
    </w:p>
    <w:p w14:paraId="703E64C0" w14:textId="77777777" w:rsidR="00B2445C" w:rsidRPr="008F3B07" w:rsidRDefault="00B2445C" w:rsidP="00B2445C">
      <w:pPr>
        <w:jc w:val="both"/>
        <w:rPr>
          <w:rStyle w:val="Aucun"/>
          <w:rFonts w:asciiTheme="majorHAnsi" w:hAnsiTheme="majorHAnsi"/>
          <w:smallCaps/>
          <w:color w:val="44546A" w:themeColor="text2"/>
          <w:spacing w:val="6"/>
          <w:sz w:val="22"/>
          <w:szCs w:val="22"/>
          <w:lang w:val="en-US"/>
        </w:rPr>
      </w:pPr>
    </w:p>
    <w:p w14:paraId="24AC0114" w14:textId="77777777" w:rsidR="00B2445C" w:rsidRDefault="00B2445C" w:rsidP="00B2445C">
      <w:pPr>
        <w:spacing w:line="240" w:lineRule="auto"/>
        <w:ind w:firstLine="0"/>
        <w:rPr>
          <w:rStyle w:val="Aucun"/>
          <w:rFonts w:asciiTheme="majorHAnsi" w:hAnsiTheme="majorHAnsi"/>
          <w:smallCaps/>
          <w:spacing w:val="6"/>
          <w:sz w:val="22"/>
          <w:szCs w:val="22"/>
          <w:lang w:val="en-US"/>
        </w:rPr>
      </w:pPr>
      <w:r>
        <w:rPr>
          <w:rStyle w:val="Aucun"/>
          <w:rFonts w:asciiTheme="majorHAnsi" w:hAnsiTheme="majorHAnsi"/>
          <w:smallCaps/>
          <w:spacing w:val="6"/>
          <w:sz w:val="22"/>
          <w:szCs w:val="22"/>
          <w:lang w:val="en-US"/>
        </w:rPr>
        <w:br w:type="page"/>
      </w:r>
    </w:p>
    <w:p w14:paraId="75B22252" w14:textId="77777777" w:rsidR="00B2445C" w:rsidRPr="008F3B07" w:rsidRDefault="00B2445C" w:rsidP="00B2445C">
      <w:pPr>
        <w:pStyle w:val="Corps"/>
        <w:spacing w:after="0" w:line="276" w:lineRule="auto"/>
        <w:jc w:val="center"/>
        <w:rPr>
          <w:rStyle w:val="Aucun"/>
          <w:rFonts w:asciiTheme="majorHAnsi" w:eastAsia="Cambria" w:hAnsiTheme="majorHAnsi" w:cs="Cambria"/>
          <w:b/>
          <w:bCs/>
          <w:i/>
          <w:iCs/>
          <w:lang w:val="en-US"/>
        </w:rPr>
      </w:pPr>
      <w:r w:rsidRPr="008F3B07">
        <w:rPr>
          <w:rStyle w:val="Aucun"/>
          <w:rFonts w:asciiTheme="majorHAnsi" w:eastAsiaTheme="minorEastAsia" w:hAnsiTheme="majorHAnsi" w:cstheme="minorBidi"/>
          <w:smallCaps/>
          <w:spacing w:val="6"/>
          <w:lang w:val="en-US"/>
          <w14:textOutline w14:w="0" w14:cap="rnd" w14:cmpd="sng" w14:algn="ctr">
            <w14:noFill/>
            <w14:prstDash w14:val="solid"/>
            <w14:bevel/>
          </w14:textOutline>
        </w:rPr>
        <w:lastRenderedPageBreak/>
        <w:t xml:space="preserve">Figure 8 - Trends in life expectancy at birth by world region, 2000-2021 </w:t>
      </w:r>
      <w:r w:rsidRPr="00255B47">
        <w:rPr>
          <w:rStyle w:val="Aucun"/>
          <w:rFonts w:asciiTheme="majorHAnsi" w:eastAsiaTheme="minorEastAsia" w:hAnsiTheme="majorHAnsi" w:cstheme="minorBidi"/>
          <w:smallCaps/>
          <w:spacing w:val="6"/>
          <w14:textOutline w14:w="0" w14:cap="rnd" w14:cmpd="sng" w14:algn="ctr">
            <w14:noFill/>
            <w14:prstDash w14:val="solid"/>
            <w14:bevel/>
          </w14:textOutline>
        </w:rPr>
        <w:fldChar w:fldCharType="begin"/>
      </w:r>
      <w:r w:rsidRPr="008F3B07">
        <w:rPr>
          <w:rStyle w:val="Aucun"/>
          <w:rFonts w:asciiTheme="majorHAnsi" w:eastAsiaTheme="minorEastAsia" w:hAnsiTheme="majorHAnsi" w:cstheme="minorBidi"/>
          <w:smallCaps/>
          <w:spacing w:val="6"/>
          <w:lang w:val="en-US"/>
          <w14:textOutline w14:w="0" w14:cap="rnd" w14:cmpd="sng" w14:algn="ctr">
            <w14:noFill/>
            <w14:prstDash w14:val="solid"/>
            <w14:bevel/>
          </w14:textOutline>
        </w:rPr>
        <w:instrText xml:space="preserve"> ADDIN ZOTERO_ITEM CSL_CITATION {"citationID":"8IhGCEIO","properties":{"formattedCitation":"(10)","plainCitation":"(10)","noteIndex":0},"citationItems":[{"id":6767,"uris":["http://zotero.org/users/11729190/items/4S6FLW79"],"itemData":{"id":6767,"type":"document","publisher":"Our World In Data","title":"Life Expectancy","URL":"https://ourworldindata.org/life-expectancy","author":[{"family":"Max Roser et al.","given":""}],"issued":{"date-parts":[["2019"]]}}}],"schema":"https://github.com/citation-style-language/schema/raw/master/csl-citation.json"} </w:instrText>
      </w:r>
      <w:r w:rsidRPr="00255B47">
        <w:rPr>
          <w:rStyle w:val="Aucun"/>
          <w:rFonts w:asciiTheme="majorHAnsi" w:eastAsiaTheme="minorEastAsia" w:hAnsiTheme="majorHAnsi" w:cstheme="minorBidi"/>
          <w:smallCaps/>
          <w:spacing w:val="6"/>
          <w14:textOutline w14:w="0" w14:cap="rnd" w14:cmpd="sng" w14:algn="ctr">
            <w14:noFill/>
            <w14:prstDash w14:val="solid"/>
            <w14:bevel/>
          </w14:textOutline>
        </w:rPr>
        <w:fldChar w:fldCharType="separate"/>
      </w:r>
      <w:r w:rsidRPr="008F3B07">
        <w:rPr>
          <w:rFonts w:asciiTheme="majorHAnsi" w:hAnsiTheme="majorHAnsi"/>
          <w:lang w:val="en-US"/>
        </w:rPr>
        <w:t>(10)</w:t>
      </w:r>
      <w:r w:rsidRPr="00255B47">
        <w:rPr>
          <w:rStyle w:val="Aucun"/>
          <w:rFonts w:asciiTheme="majorHAnsi" w:eastAsiaTheme="minorEastAsia" w:hAnsiTheme="majorHAnsi" w:cstheme="minorBidi"/>
          <w:smallCaps/>
          <w:spacing w:val="6"/>
          <w14:textOutline w14:w="0" w14:cap="rnd" w14:cmpd="sng" w14:algn="ctr">
            <w14:noFill/>
            <w14:prstDash w14:val="solid"/>
            <w14:bevel/>
          </w14:textOutline>
        </w:rPr>
        <w:fldChar w:fldCharType="end"/>
      </w:r>
    </w:p>
    <w:p w14:paraId="4DDB9D9F" w14:textId="77777777" w:rsidR="00B2445C" w:rsidRPr="00255B47" w:rsidRDefault="00B2445C" w:rsidP="00B2445C">
      <w:pPr>
        <w:pStyle w:val="Corps"/>
        <w:spacing w:after="0" w:line="276" w:lineRule="auto"/>
        <w:jc w:val="both"/>
        <w:rPr>
          <w:rStyle w:val="Aucun"/>
          <w:rFonts w:asciiTheme="majorHAnsi" w:eastAsia="Cambria" w:hAnsiTheme="majorHAnsi" w:cs="Cambria"/>
        </w:rPr>
      </w:pPr>
      <w:r w:rsidRPr="00255B47">
        <w:rPr>
          <w:rStyle w:val="Aucun"/>
          <w:rFonts w:asciiTheme="majorHAnsi" w:hAnsiTheme="majorHAnsi"/>
          <w:noProof/>
        </w:rPr>
        <w:drawing>
          <wp:inline distT="0" distB="0" distL="0" distR="0" wp14:anchorId="1079D7C0" wp14:editId="2D56A709">
            <wp:extent cx="5429250" cy="3308573"/>
            <wp:effectExtent l="0" t="0" r="0" b="0"/>
            <wp:docPr id="1073741833" name="officeArt object" descr="Image 10"/>
            <wp:cNvGraphicFramePr/>
            <a:graphic xmlns:a="http://schemas.openxmlformats.org/drawingml/2006/main">
              <a:graphicData uri="http://schemas.openxmlformats.org/drawingml/2006/picture">
                <pic:pic xmlns:pic="http://schemas.openxmlformats.org/drawingml/2006/picture">
                  <pic:nvPicPr>
                    <pic:cNvPr id="1073741833" name="Image 10" descr="Image 10"/>
                    <pic:cNvPicPr>
                      <a:picLocks noChangeAspect="1"/>
                    </pic:cNvPicPr>
                  </pic:nvPicPr>
                  <pic:blipFill>
                    <a:blip r:embed="rId16"/>
                    <a:srcRect l="33631" t="22725" r="33018" b="16282"/>
                    <a:stretch>
                      <a:fillRect/>
                    </a:stretch>
                  </pic:blipFill>
                  <pic:spPr>
                    <a:xfrm>
                      <a:off x="0" y="0"/>
                      <a:ext cx="5429250" cy="3308573"/>
                    </a:xfrm>
                    <a:prstGeom prst="rect">
                      <a:avLst/>
                    </a:prstGeom>
                    <a:ln w="12700" cap="flat">
                      <a:noFill/>
                      <a:miter lim="400000"/>
                    </a:ln>
                    <a:effectLst/>
                  </pic:spPr>
                </pic:pic>
              </a:graphicData>
            </a:graphic>
          </wp:inline>
        </w:drawing>
      </w:r>
    </w:p>
    <w:p w14:paraId="7D3AC3EF" w14:textId="77777777" w:rsidR="00B2445C" w:rsidRPr="00255B47" w:rsidRDefault="00B2445C" w:rsidP="00B2445C">
      <w:pPr>
        <w:pStyle w:val="Corps"/>
        <w:spacing w:after="0" w:line="276" w:lineRule="auto"/>
        <w:ind w:firstLine="720"/>
        <w:jc w:val="both"/>
        <w:rPr>
          <w:rStyle w:val="Aucun"/>
          <w:rFonts w:asciiTheme="majorHAnsi" w:hAnsiTheme="majorHAnsi"/>
        </w:rPr>
      </w:pPr>
    </w:p>
    <w:p w14:paraId="527BAC99" w14:textId="77777777" w:rsidR="00B2445C" w:rsidRPr="008F3B07" w:rsidRDefault="00B2445C" w:rsidP="00B2445C">
      <w:pPr>
        <w:jc w:val="both"/>
        <w:rPr>
          <w:rStyle w:val="Aucun"/>
          <w:rFonts w:asciiTheme="majorHAnsi" w:hAnsiTheme="majorHAnsi"/>
          <w:sz w:val="22"/>
          <w:szCs w:val="22"/>
          <w:lang w:val="en-US"/>
        </w:rPr>
      </w:pPr>
      <w:r w:rsidRPr="008F3B07">
        <w:rPr>
          <w:rStyle w:val="Aucun"/>
          <w:rFonts w:asciiTheme="majorHAnsi" w:hAnsiTheme="majorHAnsi"/>
          <w:sz w:val="22"/>
          <w:szCs w:val="22"/>
          <w:lang w:val="en-US"/>
        </w:rPr>
        <w:t>In the USA, the situation is particularly worrying. At the end of 2021, life expectancy at birth had fallen to 76.4 years, a drop of 2.7 years in two years, with major social inequalities between ethnic groups, to the detriment of American Indians, Alaska Natives and African-Americans (</w:t>
      </w:r>
      <w:r>
        <w:rPr>
          <w:rStyle w:val="Aucun"/>
          <w:rFonts w:asciiTheme="majorHAnsi" w:hAnsiTheme="majorHAnsi"/>
          <w:sz w:val="22"/>
          <w:szCs w:val="22"/>
          <w:lang w:val="en-US"/>
        </w:rPr>
        <w:t>Figure</w:t>
      </w:r>
      <w:r w:rsidRPr="008F3B07">
        <w:rPr>
          <w:rStyle w:val="Aucun"/>
          <w:rFonts w:asciiTheme="majorHAnsi" w:hAnsiTheme="majorHAnsi"/>
          <w:sz w:val="22"/>
          <w:szCs w:val="22"/>
          <w:lang w:val="en-US"/>
        </w:rPr>
        <w:t xml:space="preserve"> 9). While this deterioration is partly attributable to COVID-19 and its poor management, it is also linked to high socio-economic and racial inequalities, weak social protection, the impact of obesity on health, increased violence and the sharp rise in overdose deaths during the epidemic.   </w:t>
      </w:r>
    </w:p>
    <w:p w14:paraId="6D993E53"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2AF8E0B4"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t xml:space="preserve">Figure 9 - Evolution of life expectancy in the United States by gender and ethnic group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{"citationID":"EsW74wcA","properties":{"formattedCitation":"(11)","plainCitation":"(11)","noteIndex":0},"citationItems":[{"id":6817,"uris":["http://zotero.org/users/11729190/items/GXASARGQ"],"itemData":{"id":6817,"type":"document","publisher":"Vital Statistics Rapid Release","title":"Provisional Life Expectancy Estimates for 2021","URL":"https://www.cdc.gov/nchs/data/vsrr/vsrr023.pdf","author":[{"family":"Elizabeth Arias et al.","given":""}],"issued":{"date-parts":[["2022"]]}}}],"schema":"https://github.com/citation-style-language/schema/raw/master/csl-citation.json"}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(11)</w:t>
      </w:r>
      <w:r w:rsidRPr="0032221B">
        <w:rPr>
          <w:rStyle w:val="Aucun"/>
          <w:rFonts w:asciiTheme="majorHAnsi" w:hAnsiTheme="majorHAnsi"/>
          <w:b w:val="0"/>
          <w:color w:val="000000" w:themeColor="text1"/>
          <w:sz w:val="22"/>
          <w:szCs w:val="22"/>
          <w:u w:color="000000"/>
        </w:rPr>
        <w:fldChar w:fldCharType="end"/>
      </w:r>
    </w:p>
    <w:p w14:paraId="28D1181B" w14:textId="77777777" w:rsidR="00B2445C" w:rsidRDefault="00B2445C" w:rsidP="00B2445C">
      <w:pPr>
        <w:spacing w:line="240" w:lineRule="auto"/>
        <w:jc w:val="both"/>
        <w:rPr>
          <w:rFonts w:asciiTheme="majorHAnsi" w:eastAsia="Times New Roman" w:hAnsiTheme="majorHAnsi" w:cs="Times New Roman"/>
          <w:sz w:val="22"/>
          <w:szCs w:val="22"/>
          <w:lang w:val="en-GB" w:eastAsia="en-GB"/>
        </w:rPr>
      </w:pPr>
      <w:r w:rsidRPr="00255B47">
        <w:rPr>
          <w:rFonts w:asciiTheme="majorHAnsi" w:eastAsia="Times New Roman" w:hAnsiTheme="majorHAnsi" w:cs="Times New Roman"/>
          <w:noProof/>
          <w:sz w:val="22"/>
          <w:szCs w:val="22"/>
        </w:rPr>
        <w:drawing>
          <wp:inline distT="0" distB="0" distL="0" distR="0" wp14:anchorId="7052C647" wp14:editId="2361856D">
            <wp:extent cx="5423026" cy="2953078"/>
            <wp:effectExtent l="0" t="0" r="6350" b="0"/>
            <wp:docPr id="15" name="Image 15" descr="C:\Users\margaux.chavardes\AppData\Local\Packages\Microsoft.Windows.Photos_8wekyb3d8bbwe\TempState\ShareServiceTempFold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gaux.chavardes\AppData\Local\Packages\Microsoft.Windows.Photos_8wekyb3d8bbwe\TempState\ShareServiceTempFolder\;;;.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2900" r="15886"/>
                    <a:stretch/>
                  </pic:blipFill>
                  <pic:spPr bwMode="auto">
                    <a:xfrm>
                      <a:off x="0" y="0"/>
                      <a:ext cx="5451168" cy="2968403"/>
                    </a:xfrm>
                    <a:prstGeom prst="rect">
                      <a:avLst/>
                    </a:prstGeom>
                    <a:noFill/>
                    <a:ln>
                      <a:noFill/>
                    </a:ln>
                    <a:extLst>
                      <a:ext uri="{53640926-AAD7-44D8-BBD7-CCE9431645EC}">
                        <a14:shadowObscured xmlns:a14="http://schemas.microsoft.com/office/drawing/2010/main"/>
                      </a:ext>
                    </a:extLst>
                  </pic:spPr>
                </pic:pic>
              </a:graphicData>
            </a:graphic>
          </wp:inline>
        </w:drawing>
      </w:r>
    </w:p>
    <w:p w14:paraId="78969EEB" w14:textId="77777777" w:rsidR="00B2445C" w:rsidRPr="00255B47" w:rsidRDefault="00B2445C" w:rsidP="00B2445C">
      <w:pPr>
        <w:spacing w:line="240" w:lineRule="auto"/>
        <w:jc w:val="both"/>
        <w:rPr>
          <w:rFonts w:asciiTheme="majorHAnsi" w:eastAsia="Times New Roman" w:hAnsiTheme="majorHAnsi" w:cs="Times New Roman"/>
          <w:sz w:val="22"/>
          <w:szCs w:val="22"/>
          <w:lang w:val="en-GB" w:eastAsia="en-GB"/>
        </w:rPr>
      </w:pPr>
    </w:p>
    <w:p w14:paraId="455B98C7" w14:textId="77777777" w:rsidR="00B2445C" w:rsidRDefault="00B2445C" w:rsidP="00B2445C">
      <w:pPr>
        <w:spacing w:line="240" w:lineRule="auto"/>
        <w:ind w:firstLine="0"/>
        <w:rPr>
          <w:rStyle w:val="AucunA"/>
          <w:rFonts w:asciiTheme="majorHAnsi" w:eastAsiaTheme="majorEastAsia" w:hAnsiTheme="majorHAnsi" w:cstheme="majorBidi"/>
          <w:color w:val="404040" w:themeColor="text1" w:themeTint="BF"/>
          <w:sz w:val="28"/>
          <w:szCs w:val="28"/>
          <w:lang w:val="en-US"/>
        </w:rPr>
      </w:pPr>
      <w:bookmarkStart w:id="12" w:name="_Toc163999718"/>
      <w:r>
        <w:rPr>
          <w:rStyle w:val="AucunA"/>
          <w:lang w:val="en-US"/>
        </w:rPr>
        <w:br w:type="page"/>
      </w:r>
    </w:p>
    <w:p w14:paraId="6600EA6D" w14:textId="77777777" w:rsidR="00B2445C" w:rsidRPr="008F3B07" w:rsidRDefault="00B2445C" w:rsidP="00B2445C">
      <w:pPr>
        <w:pStyle w:val="Titre2"/>
        <w:rPr>
          <w:rStyle w:val="AucunA"/>
          <w:lang w:val="en-US"/>
        </w:rPr>
      </w:pPr>
      <w:r w:rsidRPr="008F3B07">
        <w:rPr>
          <w:rStyle w:val="AucunA"/>
          <w:lang w:val="en-US"/>
        </w:rPr>
        <w:lastRenderedPageBreak/>
        <w:t>Demographics: A growing and aging world population</w:t>
      </w:r>
      <w:bookmarkEnd w:id="12"/>
      <w:r w:rsidRPr="008F3B07">
        <w:rPr>
          <w:rStyle w:val="AucunA"/>
          <w:lang w:val="en-US"/>
        </w:rPr>
        <w:t xml:space="preserve"> </w:t>
      </w:r>
    </w:p>
    <w:p w14:paraId="4C2E3329" w14:textId="77777777" w:rsidR="00B2445C" w:rsidRPr="008F3B07" w:rsidRDefault="00B2445C" w:rsidP="00B2445C">
      <w:pPr>
        <w:jc w:val="both"/>
        <w:rPr>
          <w:rFonts w:asciiTheme="majorHAnsi" w:hAnsiTheme="majorHAnsi"/>
          <w:sz w:val="22"/>
          <w:szCs w:val="22"/>
          <w:lang w:val="en-US"/>
        </w:rPr>
      </w:pPr>
    </w:p>
    <w:p w14:paraId="236D8463" w14:textId="77777777" w:rsidR="00B2445C" w:rsidRDefault="00B2445C" w:rsidP="00B2445C">
      <w:pPr>
        <w:pStyle w:val="Titre3"/>
        <w:rPr>
          <w:rStyle w:val="AucunA"/>
          <w:sz w:val="22"/>
          <w:szCs w:val="22"/>
        </w:rPr>
      </w:pPr>
      <w:bookmarkStart w:id="13" w:name="_Toc163999719"/>
      <w:proofErr w:type="spellStart"/>
      <w:r w:rsidRPr="00255B47">
        <w:rPr>
          <w:rStyle w:val="AucunA"/>
          <w:sz w:val="22"/>
          <w:szCs w:val="22"/>
        </w:rPr>
        <w:t>Changing</w:t>
      </w:r>
      <w:proofErr w:type="spellEnd"/>
      <w:r w:rsidRPr="00255B47">
        <w:rPr>
          <w:rStyle w:val="AucunA"/>
          <w:sz w:val="22"/>
          <w:szCs w:val="22"/>
        </w:rPr>
        <w:t xml:space="preserve"> </w:t>
      </w:r>
      <w:proofErr w:type="spellStart"/>
      <w:r w:rsidRPr="00255B47">
        <w:rPr>
          <w:rStyle w:val="AucunA"/>
          <w:sz w:val="22"/>
          <w:szCs w:val="22"/>
        </w:rPr>
        <w:t>demographic</w:t>
      </w:r>
      <w:proofErr w:type="spellEnd"/>
      <w:r w:rsidRPr="00255B47">
        <w:rPr>
          <w:rStyle w:val="AucunA"/>
          <w:sz w:val="22"/>
          <w:szCs w:val="22"/>
        </w:rPr>
        <w:t xml:space="preserve"> balances</w:t>
      </w:r>
      <w:bookmarkEnd w:id="13"/>
      <w:r w:rsidRPr="00255B47">
        <w:rPr>
          <w:rStyle w:val="AucunA"/>
          <w:sz w:val="22"/>
          <w:szCs w:val="22"/>
        </w:rPr>
        <w:t xml:space="preserve"> </w:t>
      </w:r>
    </w:p>
    <w:p w14:paraId="3B7C914C" w14:textId="77777777" w:rsidR="00B2445C" w:rsidRPr="00255B47" w:rsidRDefault="00B2445C" w:rsidP="00B2445C">
      <w:pPr>
        <w:pStyle w:val="Titre3"/>
        <w:numPr>
          <w:ilvl w:val="0"/>
          <w:numId w:val="0"/>
        </w:numPr>
        <w:spacing w:before="0" w:line="276" w:lineRule="auto"/>
        <w:ind w:left="360"/>
        <w:jc w:val="both"/>
        <w:rPr>
          <w:rStyle w:val="AucunA"/>
          <w:sz w:val="22"/>
          <w:szCs w:val="22"/>
        </w:rPr>
      </w:pPr>
    </w:p>
    <w:p w14:paraId="34DEE774"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Aucun"/>
          <w:rFonts w:asciiTheme="majorHAnsi" w:hAnsiTheme="majorHAnsi"/>
          <w:sz w:val="22"/>
          <w:szCs w:val="22"/>
          <w:lang w:val="en-US"/>
        </w:rPr>
        <w:t xml:space="preserve">Although the number of living human beings has just exceeded eight billion, demographic dynamics are far from homogeneous on a global scale.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{"citationID":"oCdmY95U","properties":{"formattedCitation":"(12)","plainCitation":"(12)","noteIndex":0},"citationItems":[{"id":975,"uris":["http://zotero.org/groups/5173272/items/ZDRB4342"],"itemData":{"id":975,"type":"webpage","title":"World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(12)</w:t>
      </w:r>
      <w:r w:rsidRPr="00255B47">
        <w:rPr>
          <w:rStyle w:val="Hyperlink0"/>
          <w:rFonts w:asciiTheme="majorHAnsi" w:hAnsiTheme="majorHAnsi"/>
          <w:sz w:val="22"/>
          <w:szCs w:val="22"/>
        </w:rPr>
        <w:fldChar w:fldCharType="end"/>
      </w:r>
      <w:r w:rsidRPr="008F3B07">
        <w:rPr>
          <w:rStyle w:val="Aucun"/>
          <w:rFonts w:asciiTheme="majorHAnsi" w:hAnsiTheme="majorHAnsi"/>
          <w:sz w:val="22"/>
          <w:szCs w:val="22"/>
          <w:lang w:val="en-US"/>
        </w:rPr>
        <w:t xml:space="preserve">. The populations of some countries are continuing to grow, sometimes at very significant rates, as in sub-Saharan Africa, where the population is set to almost double by 2050, while others are seeing their populations stagnate, as in Europe and North America (an anticipated 0.4% increase by 2050), or even decline, as in China, whose </w:t>
      </w:r>
      <w:r w:rsidRPr="008F3B07">
        <w:rPr>
          <w:rStyle w:val="Aucun"/>
          <w:rFonts w:asciiTheme="majorHAnsi" w:hAnsiTheme="majorHAnsi"/>
          <w:color w:val="212D3A"/>
          <w:sz w:val="22"/>
          <w:szCs w:val="22"/>
          <w:u w:color="212D3A"/>
          <w:lang w:val="en-US"/>
        </w:rPr>
        <w:t>population is set to fall by 110 million between 2022 and 2050 (i.e. almost 8%), gradually caught up by India (</w:t>
      </w:r>
      <w:r>
        <w:rPr>
          <w:rStyle w:val="Aucun"/>
          <w:rFonts w:asciiTheme="majorHAnsi" w:hAnsiTheme="majorHAnsi"/>
          <w:color w:val="212D3A"/>
          <w:sz w:val="22"/>
          <w:szCs w:val="22"/>
          <w:u w:color="212D3A"/>
          <w:lang w:val="en-US"/>
        </w:rPr>
        <w:t>Figure</w:t>
      </w:r>
      <w:r w:rsidRPr="008F3B07">
        <w:rPr>
          <w:rStyle w:val="Aucun"/>
          <w:rFonts w:asciiTheme="majorHAnsi" w:hAnsiTheme="majorHAnsi"/>
          <w:color w:val="212D3A"/>
          <w:sz w:val="22"/>
          <w:szCs w:val="22"/>
          <w:u w:color="212D3A"/>
          <w:lang w:val="en-US"/>
        </w:rPr>
        <w:t xml:space="preserve"> 10). </w:t>
      </w:r>
    </w:p>
    <w:p w14:paraId="6662149F" w14:textId="77777777" w:rsidR="00B2445C" w:rsidRDefault="00B2445C" w:rsidP="00B2445C">
      <w:pPr>
        <w:jc w:val="both"/>
        <w:rPr>
          <w:rStyle w:val="Aucun"/>
          <w:rFonts w:asciiTheme="majorHAnsi" w:hAnsiTheme="majorHAnsi"/>
          <w:sz w:val="22"/>
          <w:szCs w:val="22"/>
        </w:rPr>
      </w:pPr>
      <w:r w:rsidRPr="008F3B07">
        <w:rPr>
          <w:rStyle w:val="Aucun"/>
          <w:rFonts w:asciiTheme="majorHAnsi" w:hAnsiTheme="majorHAnsi"/>
          <w:sz w:val="22"/>
          <w:szCs w:val="22"/>
          <w:lang w:val="en-US"/>
        </w:rPr>
        <w:t xml:space="preserve">World population growth, which remains heavily dependent on a few countries </w:t>
      </w:r>
      <w:r w:rsidRPr="008F3B07">
        <w:rPr>
          <w:rStyle w:val="Hyperlink0"/>
          <w:rFonts w:asciiTheme="majorHAnsi" w:hAnsiTheme="majorHAnsi"/>
          <w:sz w:val="22"/>
          <w:szCs w:val="22"/>
          <w:lang w:val="en-US"/>
        </w:rPr>
        <w:t>(</w:t>
      </w:r>
      <w:r w:rsidRPr="008F3B07">
        <w:rPr>
          <w:rStyle w:val="Aucun"/>
          <w:rFonts w:asciiTheme="majorHAnsi" w:hAnsiTheme="majorHAnsi"/>
          <w:sz w:val="22"/>
          <w:szCs w:val="22"/>
          <w:lang w:val="en-US"/>
        </w:rPr>
        <w:t xml:space="preserve">Democratic Republic of Congo, Egypt, Ethiopia, India, Nigeria, Pakistan, Philippines, Tanzania, in descending order of expected increase), is set to peak at 10.4 billion in 2080. </w:t>
      </w:r>
      <w:r w:rsidRPr="00255B47">
        <w:rPr>
          <w:rStyle w:val="Aucun"/>
          <w:rFonts w:asciiTheme="majorHAnsi" w:hAnsiTheme="majorHAnsi"/>
          <w:sz w:val="22"/>
          <w:szCs w:val="22"/>
        </w:rPr>
        <w:fldChar w:fldCharType="begin"/>
      </w:r>
      <w:r w:rsidRPr="008F3B07">
        <w:rPr>
          <w:rStyle w:val="Aucun"/>
          <w:rFonts w:asciiTheme="majorHAnsi" w:hAnsiTheme="majorHAnsi"/>
          <w:sz w:val="22"/>
          <w:szCs w:val="22"/>
          <w:lang w:val="en-US"/>
        </w:rPr>
        <w:instrText xml:space="preserve"> ADDIN ZOTERO_ITEM CSL_CITATION {"citationID":"bskIQv83","properties":{"formattedCitation":"(12)","plainCitation":"(12)","noteIndex":0},"citationItems":[{"id":975,"uris":["http://zotero.org/groups/5173272/items/ZDRB4342"],"itemData":{"id":975,"type":"webpage","title":"World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255B47">
        <w:rPr>
          <w:rStyle w:val="Aucun"/>
          <w:rFonts w:asciiTheme="majorHAnsi" w:hAnsiTheme="majorHAnsi"/>
          <w:sz w:val="22"/>
          <w:szCs w:val="22"/>
        </w:rPr>
        <w:fldChar w:fldCharType="separate"/>
      </w:r>
      <w:r w:rsidRPr="00255B47">
        <w:rPr>
          <w:rFonts w:asciiTheme="majorHAnsi" w:hAnsiTheme="majorHAnsi"/>
          <w:sz w:val="22"/>
          <w:szCs w:val="22"/>
        </w:rPr>
        <w:t>(12)</w:t>
      </w:r>
      <w:r w:rsidRPr="00255B47">
        <w:rPr>
          <w:rStyle w:val="Aucun"/>
          <w:rFonts w:asciiTheme="majorHAnsi" w:hAnsiTheme="majorHAnsi"/>
          <w:sz w:val="22"/>
          <w:szCs w:val="22"/>
        </w:rPr>
        <w:fldChar w:fldCharType="end"/>
      </w:r>
      <w:r w:rsidRPr="00255B47">
        <w:rPr>
          <w:rStyle w:val="Aucun"/>
          <w:rFonts w:asciiTheme="majorHAnsi" w:hAnsiTheme="majorHAnsi"/>
          <w:sz w:val="22"/>
          <w:szCs w:val="22"/>
        </w:rPr>
        <w:t>.</w:t>
      </w:r>
    </w:p>
    <w:p w14:paraId="5BBDFC8A" w14:textId="77777777" w:rsidR="00B2445C" w:rsidRPr="00255B47" w:rsidRDefault="00B2445C" w:rsidP="00B2445C">
      <w:pPr>
        <w:pStyle w:val="Corps"/>
        <w:spacing w:after="0" w:line="276" w:lineRule="auto"/>
        <w:ind w:firstLine="720"/>
        <w:jc w:val="both"/>
        <w:rPr>
          <w:rStyle w:val="Aucun"/>
          <w:rFonts w:asciiTheme="majorHAnsi" w:eastAsia="Cambria" w:hAnsiTheme="majorHAnsi" w:cs="Cambria"/>
        </w:rPr>
      </w:pPr>
    </w:p>
    <w:p w14:paraId="228E1FBD" w14:textId="77777777" w:rsidR="00B2445C" w:rsidRDefault="00B2445C" w:rsidP="00B2445C">
      <w:pPr>
        <w:pStyle w:val="Lgende"/>
        <w:keepNext/>
        <w:spacing w:line="276" w:lineRule="auto"/>
        <w:jc w:val="center"/>
        <w:rPr>
          <w:rStyle w:val="Aucun"/>
          <w:rFonts w:asciiTheme="majorHAnsi" w:hAnsiTheme="majorHAnsi"/>
          <w:b w:val="0"/>
          <w:color w:val="000000" w:themeColor="text1"/>
          <w:sz w:val="22"/>
          <w:szCs w:val="22"/>
          <w:u w:color="000000"/>
        </w:rPr>
      </w:pPr>
      <w:bookmarkStart w:id="14" w:name="_Ref146121982"/>
      <w:r w:rsidRPr="0032221B">
        <w:rPr>
          <w:rStyle w:val="Aucun"/>
          <w:rFonts w:asciiTheme="majorHAnsi" w:hAnsiTheme="majorHAnsi"/>
          <w:b w:val="0"/>
          <w:color w:val="000000" w:themeColor="text1"/>
          <w:sz w:val="22"/>
          <w:szCs w:val="22"/>
          <w:u w:color="000000"/>
        </w:rPr>
        <w:t>Figure</w:t>
      </w:r>
      <w:bookmarkEnd w:id="14"/>
      <w:r w:rsidRPr="0032221B">
        <w:rPr>
          <w:rStyle w:val="Aucun"/>
          <w:rFonts w:asciiTheme="majorHAnsi" w:hAnsiTheme="majorHAnsi"/>
          <w:b w:val="0"/>
          <w:color w:val="000000" w:themeColor="text1"/>
          <w:sz w:val="22"/>
          <w:szCs w:val="22"/>
          <w:u w:color="000000"/>
        </w:rPr>
        <w:t xml:space="preserve"> 10 - Population </w:t>
      </w:r>
      <w:proofErr w:type="spellStart"/>
      <w:r w:rsidRPr="0032221B">
        <w:rPr>
          <w:rStyle w:val="Aucun"/>
          <w:rFonts w:asciiTheme="majorHAnsi" w:hAnsiTheme="majorHAnsi"/>
          <w:b w:val="0"/>
          <w:color w:val="000000" w:themeColor="text1"/>
          <w:sz w:val="22"/>
          <w:szCs w:val="22"/>
          <w:u w:color="000000"/>
        </w:rPr>
        <w:t>estimates</w:t>
      </w:r>
      <w:proofErr w:type="spellEnd"/>
      <w:r w:rsidRPr="0032221B">
        <w:rPr>
          <w:rStyle w:val="Aucun"/>
          <w:rFonts w:asciiTheme="majorHAnsi" w:hAnsiTheme="majorHAnsi"/>
          <w:b w:val="0"/>
          <w:color w:val="000000" w:themeColor="text1"/>
          <w:sz w:val="22"/>
          <w:szCs w:val="22"/>
          <w:u w:color="000000"/>
        </w:rPr>
        <w:t xml:space="preserve"> for 1950-2022 and projections by </w:t>
      </w:r>
      <w:proofErr w:type="spellStart"/>
      <w:r w:rsidRPr="0032221B">
        <w:rPr>
          <w:rStyle w:val="Aucun"/>
          <w:rFonts w:asciiTheme="majorHAnsi" w:hAnsiTheme="majorHAnsi"/>
          <w:b w:val="0"/>
          <w:color w:val="000000" w:themeColor="text1"/>
          <w:sz w:val="22"/>
          <w:szCs w:val="22"/>
          <w:u w:color="000000"/>
        </w:rPr>
        <w:t>region</w:t>
      </w:r>
      <w:proofErr w:type="spellEnd"/>
      <w:r w:rsidRPr="0032221B">
        <w:rPr>
          <w:rStyle w:val="Aucun"/>
          <w:rFonts w:asciiTheme="majorHAnsi" w:hAnsiTheme="majorHAnsi"/>
          <w:b w:val="0"/>
          <w:color w:val="000000" w:themeColor="text1"/>
          <w:sz w:val="22"/>
          <w:szCs w:val="22"/>
          <w:u w:color="000000"/>
        </w:rPr>
        <w:t xml:space="preserve"> to 2050 </w:t>
      </w:r>
      <w:r w:rsidRPr="0032221B">
        <w:rPr>
          <w:rStyle w:val="Aucun"/>
          <w:rFonts w:asciiTheme="majorHAnsi" w:hAnsiTheme="majorHAnsi"/>
          <w:b w:val="0"/>
          <w:color w:val="000000" w:themeColor="text1"/>
          <w:sz w:val="22"/>
          <w:szCs w:val="22"/>
          <w:u w:color="000000"/>
        </w:rPr>
        <w:fldChar w:fldCharType="begin"/>
      </w:r>
      <w:r w:rsidRPr="0032221B">
        <w:rPr>
          <w:rStyle w:val="Aucun"/>
          <w:rFonts w:asciiTheme="majorHAnsi" w:hAnsiTheme="majorHAnsi"/>
          <w:b w:val="0"/>
          <w:color w:val="000000" w:themeColor="text1"/>
          <w:sz w:val="22"/>
          <w:szCs w:val="22"/>
          <w:u w:color="000000"/>
        </w:rPr>
        <w:instrText xml:space="preserve"> ADDIN ZOTERO_ITEM CSL_CITATION {"citationID":"14Xy9P6H","properties":{"formattedCitation":"(12)","plainCitation":"(12)","noteIndex":0},"citationItems":[{"id":975,"uris":["http://zotero.org/groups/5173272/items/ZDRB4342"],"itemData":{"id":975,"type":"webpage","title":"World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32221B">
        <w:rPr>
          <w:rStyle w:val="Aucun"/>
          <w:rFonts w:asciiTheme="majorHAnsi" w:hAnsiTheme="majorHAnsi"/>
          <w:b w:val="0"/>
          <w:color w:val="000000" w:themeColor="text1"/>
          <w:sz w:val="22"/>
          <w:szCs w:val="22"/>
          <w:u w:color="000000"/>
        </w:rPr>
        <w:t>(12)</w:t>
      </w:r>
      <w:r w:rsidRPr="0032221B">
        <w:rPr>
          <w:rStyle w:val="Aucun"/>
          <w:rFonts w:asciiTheme="majorHAnsi" w:hAnsiTheme="majorHAnsi"/>
          <w:b w:val="0"/>
          <w:color w:val="000000" w:themeColor="text1"/>
          <w:sz w:val="22"/>
          <w:szCs w:val="22"/>
          <w:u w:color="000000"/>
        </w:rPr>
        <w:fldChar w:fldCharType="end"/>
      </w:r>
    </w:p>
    <w:p w14:paraId="416454D3" w14:textId="77777777" w:rsidR="00B2445C" w:rsidRPr="00255B47" w:rsidRDefault="00B2445C" w:rsidP="00B2445C">
      <w:pPr>
        <w:spacing w:line="240" w:lineRule="auto"/>
        <w:ind w:firstLine="0"/>
        <w:jc w:val="both"/>
        <w:rPr>
          <w:rStyle w:val="Aucun"/>
          <w:rFonts w:asciiTheme="majorHAnsi" w:eastAsia="Times New Roman" w:hAnsiTheme="majorHAnsi" w:cs="Times New Roman"/>
          <w:sz w:val="22"/>
          <w:szCs w:val="22"/>
          <w:lang w:val="en-GB" w:eastAsia="en-GB"/>
        </w:rPr>
      </w:pPr>
      <w:r w:rsidRPr="00255B47">
        <w:rPr>
          <w:rFonts w:asciiTheme="majorHAnsi" w:eastAsia="Times New Roman" w:hAnsiTheme="majorHAnsi" w:cs="Times New Roman"/>
          <w:noProof/>
          <w:sz w:val="22"/>
          <w:szCs w:val="22"/>
        </w:rPr>
        <w:drawing>
          <wp:inline distT="0" distB="0" distL="0" distR="0" wp14:anchorId="7C4C13A0" wp14:editId="1A0A9778">
            <wp:extent cx="5911913" cy="2989309"/>
            <wp:effectExtent l="0" t="0" r="0" b="1905"/>
            <wp:docPr id="1403960246" name="Image 1403960246" descr="C:\Users\margaux.chavardes\AppData\Local\Packages\Microsoft.Windows.Photos_8wekyb3d8bbwe\TempState\ShareServiceTempFolder\jaj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gaux.chavardes\AppData\Local\Packages\Microsoft.Windows.Photos_8wekyb3d8bbwe\TempState\ShareServiceTempFolder\jaja.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169" r="22637" b="5662"/>
                    <a:stretch/>
                  </pic:blipFill>
                  <pic:spPr bwMode="auto">
                    <a:xfrm>
                      <a:off x="0" y="0"/>
                      <a:ext cx="5940820" cy="3003926"/>
                    </a:xfrm>
                    <a:prstGeom prst="rect">
                      <a:avLst/>
                    </a:prstGeom>
                    <a:noFill/>
                    <a:ln>
                      <a:noFill/>
                    </a:ln>
                    <a:extLst>
                      <a:ext uri="{53640926-AAD7-44D8-BBD7-CCE9431645EC}">
                        <a14:shadowObscured xmlns:a14="http://schemas.microsoft.com/office/drawing/2010/main"/>
                      </a:ext>
                    </a:extLst>
                  </pic:spPr>
                </pic:pic>
              </a:graphicData>
            </a:graphic>
          </wp:inline>
        </w:drawing>
      </w:r>
    </w:p>
    <w:p w14:paraId="41170136" w14:textId="77777777" w:rsidR="00B2445C" w:rsidRPr="00255B47" w:rsidRDefault="00B2445C" w:rsidP="00B2445C">
      <w:pPr>
        <w:spacing w:line="240" w:lineRule="auto"/>
        <w:jc w:val="both"/>
        <w:rPr>
          <w:rStyle w:val="Aucun"/>
          <w:rFonts w:asciiTheme="majorHAnsi" w:eastAsia="Times New Roman" w:hAnsiTheme="majorHAnsi" w:cs="Times New Roman"/>
          <w:sz w:val="22"/>
          <w:szCs w:val="22"/>
          <w:lang w:val="en-GB" w:eastAsia="en-GB"/>
        </w:rPr>
      </w:pPr>
    </w:p>
    <w:p w14:paraId="2A96574D" w14:textId="77777777" w:rsidR="00B2445C" w:rsidRPr="00255B47" w:rsidRDefault="00B2445C" w:rsidP="00B2445C">
      <w:pPr>
        <w:pStyle w:val="Paragraphedeliste"/>
        <w:keepNext/>
        <w:keepLines/>
        <w:numPr>
          <w:ilvl w:val="0"/>
          <w:numId w:val="73"/>
        </w:numPr>
        <w:spacing w:line="274" w:lineRule="auto"/>
        <w:contextualSpacing w:val="0"/>
        <w:jc w:val="both"/>
        <w:outlineLvl w:val="3"/>
        <w:rPr>
          <w:rStyle w:val="AucunA"/>
          <w:rFonts w:asciiTheme="majorHAnsi" w:hAnsiTheme="majorHAnsi"/>
          <w:vanish/>
          <w:color w:val="0070C0"/>
          <w:sz w:val="22"/>
          <w:szCs w:val="22"/>
        </w:rPr>
      </w:pPr>
    </w:p>
    <w:p w14:paraId="649FE0EA" w14:textId="77777777" w:rsidR="00B2445C" w:rsidRPr="00255B47" w:rsidRDefault="00B2445C" w:rsidP="00B2445C">
      <w:pPr>
        <w:pStyle w:val="Paragraphedeliste"/>
        <w:keepNext/>
        <w:keepLines/>
        <w:numPr>
          <w:ilvl w:val="1"/>
          <w:numId w:val="73"/>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648456D5" w14:textId="77777777" w:rsidR="00B2445C" w:rsidRPr="00255B47" w:rsidRDefault="00B2445C" w:rsidP="00B2445C">
      <w:pPr>
        <w:pStyle w:val="Paragraphedeliste"/>
        <w:keepNext/>
        <w:keepLines/>
        <w:numPr>
          <w:ilvl w:val="1"/>
          <w:numId w:val="73"/>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440423D0" w14:textId="77777777" w:rsidR="00B2445C" w:rsidRPr="00255B47" w:rsidRDefault="00B2445C" w:rsidP="00B2445C">
      <w:pPr>
        <w:pStyle w:val="Paragraphedeliste"/>
        <w:keepNext/>
        <w:keepLines/>
        <w:numPr>
          <w:ilvl w:val="2"/>
          <w:numId w:val="73"/>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6DDEB4C2" w14:textId="77777777" w:rsidR="00B2445C" w:rsidRPr="00255B47" w:rsidRDefault="00B2445C" w:rsidP="00B2445C">
      <w:pPr>
        <w:pStyle w:val="Paragraphedeliste"/>
        <w:keepNext/>
        <w:keepLines/>
        <w:numPr>
          <w:ilvl w:val="0"/>
          <w:numId w:val="74"/>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13C95A49" w14:textId="77777777" w:rsidR="00B2445C" w:rsidRPr="00255B47" w:rsidRDefault="00B2445C" w:rsidP="00B2445C">
      <w:pPr>
        <w:pStyle w:val="Paragraphedeliste"/>
        <w:keepNext/>
        <w:keepLines/>
        <w:numPr>
          <w:ilvl w:val="1"/>
          <w:numId w:val="74"/>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2E9953E6" w14:textId="77777777" w:rsidR="00B2445C" w:rsidRPr="00255B47" w:rsidRDefault="00B2445C" w:rsidP="00B2445C">
      <w:pPr>
        <w:pStyle w:val="Paragraphedeliste"/>
        <w:keepNext/>
        <w:keepLines/>
        <w:numPr>
          <w:ilvl w:val="2"/>
          <w:numId w:val="74"/>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4B346CEE" w14:textId="77777777" w:rsidR="00B2445C" w:rsidRPr="00255B47" w:rsidRDefault="00B2445C" w:rsidP="00B2445C">
      <w:pPr>
        <w:pStyle w:val="Paragraphedeliste"/>
        <w:keepNext/>
        <w:keepLines/>
        <w:numPr>
          <w:ilvl w:val="0"/>
          <w:numId w:val="75"/>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3543C027" w14:textId="77777777" w:rsidR="00B2445C" w:rsidRPr="00255B47" w:rsidRDefault="00B2445C" w:rsidP="00B2445C">
      <w:pPr>
        <w:pStyle w:val="Paragraphedeliste"/>
        <w:keepNext/>
        <w:keepLines/>
        <w:numPr>
          <w:ilvl w:val="1"/>
          <w:numId w:val="75"/>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032F5BE8" w14:textId="77777777" w:rsidR="00B2445C" w:rsidRPr="00255B47" w:rsidRDefault="00B2445C" w:rsidP="00B2445C">
      <w:pPr>
        <w:pStyle w:val="Paragraphedeliste"/>
        <w:keepNext/>
        <w:keepLines/>
        <w:numPr>
          <w:ilvl w:val="2"/>
          <w:numId w:val="75"/>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4AE58E8D" w14:textId="77777777" w:rsidR="00B2445C" w:rsidRDefault="00B2445C" w:rsidP="00B2445C">
      <w:pPr>
        <w:pStyle w:val="Titre3"/>
        <w:rPr>
          <w:rStyle w:val="AucunA"/>
        </w:rPr>
      </w:pPr>
      <w:bookmarkStart w:id="15" w:name="_Toc163999720"/>
      <w:r w:rsidRPr="00044251">
        <w:rPr>
          <w:rStyle w:val="AucunA"/>
        </w:rPr>
        <w:t xml:space="preserve">An </w:t>
      </w:r>
      <w:proofErr w:type="spellStart"/>
      <w:r w:rsidRPr="00044251">
        <w:rPr>
          <w:rStyle w:val="AucunA"/>
        </w:rPr>
        <w:t>aging</w:t>
      </w:r>
      <w:proofErr w:type="spellEnd"/>
      <w:r w:rsidRPr="00044251">
        <w:rPr>
          <w:rStyle w:val="AucunA"/>
        </w:rPr>
        <w:t xml:space="preserve"> world population</w:t>
      </w:r>
      <w:bookmarkEnd w:id="15"/>
    </w:p>
    <w:p w14:paraId="639A84B3" w14:textId="77777777" w:rsidR="00B2445C" w:rsidRPr="00255B47" w:rsidRDefault="00B2445C" w:rsidP="00B2445C">
      <w:pPr>
        <w:pStyle w:val="Paragraphedeliste"/>
        <w:keepNext/>
        <w:keepLines/>
        <w:numPr>
          <w:ilvl w:val="0"/>
          <w:numId w:val="72"/>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39E1B0D4" w14:textId="77777777" w:rsidR="00B2445C" w:rsidRPr="00255B47" w:rsidRDefault="00B2445C" w:rsidP="00B2445C">
      <w:pPr>
        <w:pStyle w:val="Paragraphedeliste"/>
        <w:keepNext/>
        <w:keepLines/>
        <w:numPr>
          <w:ilvl w:val="1"/>
          <w:numId w:val="72"/>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22497AC7" w14:textId="77777777" w:rsidR="00B2445C" w:rsidRPr="00255B47" w:rsidRDefault="00B2445C" w:rsidP="00B2445C">
      <w:pPr>
        <w:pStyle w:val="Paragraphedeliste"/>
        <w:keepNext/>
        <w:keepLines/>
        <w:numPr>
          <w:ilvl w:val="1"/>
          <w:numId w:val="72"/>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77F7DBE3" w14:textId="77777777" w:rsidR="00B2445C" w:rsidRPr="00255B47" w:rsidRDefault="00B2445C" w:rsidP="00B2445C">
      <w:pPr>
        <w:pStyle w:val="Paragraphedeliste"/>
        <w:keepNext/>
        <w:keepLines/>
        <w:numPr>
          <w:ilvl w:val="2"/>
          <w:numId w:val="72"/>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7ABB8B1F" w14:textId="77777777" w:rsidR="00B2445C" w:rsidRPr="00255B47" w:rsidRDefault="00B2445C" w:rsidP="00B2445C">
      <w:pPr>
        <w:jc w:val="both"/>
        <w:rPr>
          <w:rFonts w:asciiTheme="majorHAnsi" w:hAnsiTheme="majorHAnsi"/>
          <w:sz w:val="22"/>
          <w:szCs w:val="22"/>
        </w:rPr>
      </w:pPr>
    </w:p>
    <w:p w14:paraId="07D5279D" w14:textId="77777777" w:rsidR="00B2445C" w:rsidRPr="008F3B07" w:rsidRDefault="00B2445C" w:rsidP="00B2445C">
      <w:pPr>
        <w:jc w:val="both"/>
        <w:rPr>
          <w:rStyle w:val="Aucun"/>
          <w:rFonts w:asciiTheme="majorHAnsi" w:hAnsiTheme="majorHAnsi"/>
          <w:sz w:val="22"/>
          <w:szCs w:val="22"/>
          <w:lang w:val="en-US"/>
        </w:rPr>
      </w:pPr>
      <w:r w:rsidRPr="008F3B07">
        <w:rPr>
          <w:rStyle w:val="Aucun"/>
          <w:rFonts w:asciiTheme="majorHAnsi" w:hAnsiTheme="majorHAnsi"/>
          <w:sz w:val="22"/>
          <w:szCs w:val="22"/>
          <w:lang w:val="en-US"/>
        </w:rPr>
        <w:t>The world's population has never been so old, and this dynamic is set to intensify in the years ahead. By 2050, one in six people worldwide will be over 65 (16%), compared with one in 10 in 2022 (10%). Strong regional disparities can be observed, with 41% of the female population in Europe and North America over 50, while this age group represents only 10% of women in sub-Saharan Africa (</w:t>
      </w:r>
      <w:r>
        <w:rPr>
          <w:rStyle w:val="Aucun"/>
          <w:rFonts w:asciiTheme="majorHAnsi" w:hAnsiTheme="majorHAnsi"/>
          <w:sz w:val="22"/>
          <w:szCs w:val="22"/>
          <w:lang w:val="en-US"/>
        </w:rPr>
        <w:t>Figure</w:t>
      </w:r>
      <w:r w:rsidRPr="008F3B07">
        <w:rPr>
          <w:rStyle w:val="Aucun"/>
          <w:rFonts w:asciiTheme="majorHAnsi" w:hAnsiTheme="majorHAnsi"/>
          <w:sz w:val="22"/>
          <w:szCs w:val="22"/>
          <w:lang w:val="en-US"/>
        </w:rPr>
        <w:t xml:space="preserve"> 11). While the ageing of the population is evolving at different rates in different regions and countries, it has become a central issue for public policy, with major repercussions on health</w:t>
      </w:r>
      <w:r>
        <w:rPr>
          <w:rStyle w:val="Aucun"/>
          <w:rFonts w:asciiTheme="majorHAnsi" w:hAnsiTheme="majorHAnsi"/>
          <w:sz w:val="22"/>
          <w:szCs w:val="22"/>
          <w:lang w:val="en-US"/>
        </w:rPr>
        <w:t>-related</w:t>
      </w:r>
      <w:r w:rsidRPr="008F3B07">
        <w:rPr>
          <w:rStyle w:val="Aucun"/>
          <w:rFonts w:asciiTheme="majorHAnsi" w:hAnsiTheme="majorHAnsi"/>
          <w:sz w:val="22"/>
          <w:szCs w:val="22"/>
          <w:lang w:val="en-US"/>
        </w:rPr>
        <w:t xml:space="preserve"> needs and the organization of health systems. </w:t>
      </w:r>
    </w:p>
    <w:p w14:paraId="175D758C"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77734895"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lastRenderedPageBreak/>
        <w:t xml:space="preserve">Figure 11 - Distribution of female population, by age, in 2020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{"citationID":"kQqpg0WX","properties":{"formattedCitation":"(13)","plainCitation":"(13)","noteIndex":0},"citationItems":[{"id":6804,"uris":["http://zotero.org/users/11729190/items/3S4LEWT7"],"itemData":{"id":6804,"type":"document","title":"Noncommunicable Diseases Progress Monitor 2022","URL":"https://www.who.int/publications/i/item/9789240002319","author":[{"family":"OMS","given":""}],"issued":{"date-parts":[["2022"]]}}}],"schema":"https://github.com/citation-style-language/schema/raw/master/csl-citation.json"}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(13)</w:t>
      </w:r>
      <w:r w:rsidRPr="0032221B">
        <w:rPr>
          <w:rStyle w:val="Aucun"/>
          <w:rFonts w:asciiTheme="majorHAnsi" w:hAnsiTheme="majorHAnsi"/>
          <w:b w:val="0"/>
          <w:color w:val="000000" w:themeColor="text1"/>
          <w:sz w:val="22"/>
          <w:szCs w:val="22"/>
          <w:u w:color="000000"/>
        </w:rPr>
        <w:fldChar w:fldCharType="end"/>
      </w:r>
    </w:p>
    <w:p w14:paraId="1CB47C55" w14:textId="77777777" w:rsidR="00B2445C" w:rsidRPr="00255B47" w:rsidRDefault="00B2445C" w:rsidP="00B2445C">
      <w:pPr>
        <w:spacing w:line="240" w:lineRule="auto"/>
        <w:jc w:val="both"/>
        <w:rPr>
          <w:rStyle w:val="Aucun"/>
          <w:rFonts w:asciiTheme="majorHAnsi" w:eastAsia="Times New Roman" w:hAnsiTheme="majorHAnsi" w:cs="Times New Roman"/>
          <w:sz w:val="22"/>
          <w:szCs w:val="22"/>
          <w:lang w:val="en-GB" w:eastAsia="en-GB"/>
        </w:rPr>
      </w:pPr>
      <w:r w:rsidRPr="00255B47">
        <w:rPr>
          <w:rFonts w:asciiTheme="majorHAnsi" w:eastAsia="Times New Roman" w:hAnsiTheme="majorHAnsi" w:cs="Times New Roman"/>
          <w:noProof/>
          <w:sz w:val="22"/>
          <w:szCs w:val="22"/>
        </w:rPr>
        <w:drawing>
          <wp:inline distT="0" distB="0" distL="0" distR="0" wp14:anchorId="610D6037" wp14:editId="593108AD">
            <wp:extent cx="5106155" cy="4324776"/>
            <wp:effectExtent l="0" t="0" r="0" b="0"/>
            <wp:docPr id="17" name="Image 17" descr="C:\Users\margaux.chavardes\AppData\Local\Packages\Microsoft.Windows.Photos_8wekyb3d8bbwe\TempState\ShareServiceTempFolder\kl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gaux.chavardes\AppData\Local\Packages\Microsoft.Windows.Photos_8wekyb3d8bbwe\TempState\ShareServiceTempFolder\klo.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l="22780" r="37864"/>
                    <a:stretch/>
                  </pic:blipFill>
                  <pic:spPr bwMode="auto">
                    <a:xfrm>
                      <a:off x="0" y="0"/>
                      <a:ext cx="5123499" cy="4339466"/>
                    </a:xfrm>
                    <a:prstGeom prst="rect">
                      <a:avLst/>
                    </a:prstGeom>
                    <a:noFill/>
                    <a:ln>
                      <a:noFill/>
                    </a:ln>
                    <a:extLst>
                      <a:ext uri="{53640926-AAD7-44D8-BBD7-CCE9431645EC}">
                        <a14:shadowObscured xmlns:a14="http://schemas.microsoft.com/office/drawing/2010/main"/>
                      </a:ext>
                    </a:extLst>
                  </pic:spPr>
                </pic:pic>
              </a:graphicData>
            </a:graphic>
          </wp:inline>
        </w:drawing>
      </w:r>
    </w:p>
    <w:p w14:paraId="53129AA0"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Aucun"/>
          <w:rFonts w:asciiTheme="majorHAnsi" w:hAnsiTheme="majorHAnsi"/>
          <w:sz w:val="22"/>
          <w:szCs w:val="22"/>
          <w:lang w:val="en-US"/>
        </w:rPr>
        <w:t xml:space="preserve">The global fertility rate </w:t>
      </w:r>
      <w:r w:rsidRPr="008F3B07">
        <w:rPr>
          <w:rStyle w:val="Hyperlink0"/>
          <w:rFonts w:asciiTheme="majorHAnsi" w:hAnsiTheme="majorHAnsi"/>
          <w:sz w:val="22"/>
          <w:szCs w:val="22"/>
          <w:lang w:val="en-US"/>
        </w:rPr>
        <w:t xml:space="preserve">fell from 2.7 children per woman in 2000 to 2.3 in 2020, and is set to </w:t>
      </w:r>
      <w:r w:rsidRPr="008F3B07">
        <w:rPr>
          <w:rStyle w:val="Hyperlink0"/>
          <w:rFonts w:asciiTheme="majorHAnsi" w:hAnsiTheme="majorHAnsi"/>
          <w:color w:val="000000" w:themeColor="text1"/>
          <w:sz w:val="22"/>
          <w:szCs w:val="22"/>
          <w:lang w:val="en-US"/>
        </w:rPr>
        <w:t xml:space="preserve">fall </w:t>
      </w:r>
      <w:r w:rsidRPr="008F3B07">
        <w:rPr>
          <w:rStyle w:val="Hyperlink0"/>
          <w:rFonts w:asciiTheme="majorHAnsi" w:hAnsiTheme="majorHAnsi"/>
          <w:sz w:val="22"/>
          <w:szCs w:val="22"/>
          <w:lang w:val="en-US"/>
        </w:rPr>
        <w:t xml:space="preserve">further </w:t>
      </w:r>
      <w:r w:rsidRPr="008F3B07">
        <w:rPr>
          <w:rStyle w:val="Hyperlink0"/>
          <w:rFonts w:asciiTheme="majorHAnsi" w:hAnsiTheme="majorHAnsi"/>
          <w:color w:val="000000" w:themeColor="text1"/>
          <w:sz w:val="22"/>
          <w:szCs w:val="22"/>
          <w:lang w:val="en-US"/>
        </w:rPr>
        <w:t xml:space="preserve">to 2.1 in 2050. </w:t>
      </w:r>
      <w:r w:rsidRPr="008F3B07">
        <w:rPr>
          <w:rStyle w:val="Aucun"/>
          <w:rFonts w:asciiTheme="majorHAnsi" w:hAnsiTheme="majorHAnsi"/>
          <w:color w:val="000000" w:themeColor="text1"/>
          <w:sz w:val="22"/>
          <w:szCs w:val="22"/>
          <w:u w:color="212D3A"/>
          <w:lang w:val="en-US"/>
        </w:rPr>
        <w:t xml:space="preserve">The number of children per woman remains particularly high in certain regions, notably sub-Saharan Africa (4.6 on average) and in countries such as Niger </w:t>
      </w:r>
      <w:r w:rsidRPr="00255B47">
        <w:rPr>
          <w:rStyle w:val="Aucun"/>
          <w:rFonts w:asciiTheme="majorHAnsi" w:hAnsiTheme="majorHAnsi"/>
          <w:color w:val="000000" w:themeColor="text1"/>
          <w:sz w:val="22"/>
          <w:szCs w:val="22"/>
          <w:u w:color="212D3A"/>
        </w:rPr>
        <w:fldChar w:fldCharType="begin"/>
      </w:r>
      <w:r w:rsidRPr="008F3B07">
        <w:rPr>
          <w:rStyle w:val="Aucun"/>
          <w:rFonts w:asciiTheme="majorHAnsi" w:hAnsiTheme="majorHAnsi"/>
          <w:color w:val="000000" w:themeColor="text1"/>
          <w:sz w:val="22"/>
          <w:szCs w:val="22"/>
          <w:u w:color="212D3A"/>
          <w:lang w:val="en-US"/>
        </w:rPr>
        <w:instrText xml:space="preserve"> ADDIN ZOTERO_ITEM CSL_CITATION {"citationID":"VgP0cHXm","properties":{"formattedCitation":"(7,8)","plainCitation":"(7,8)","noteIndex":0},"citationItems":[{"id":6766,"uris":["http://zotero.org/users/11729190/items/UJS5TFMA"],"itemData":{"id":6766,"type":"document","publisher":"The Lancet Regional Health","title":"Recent historic increase of infant mortality in France: A time-series analysis, 2001 to 2019","URL":"https://www.thelancet.com/journals/lanepe/article/PIIS2666-7762(22)00032-1/fulltext","author":[{"family":"Nhung T.H. Trinh et al.","given":""}],"issued":{"date-parts":[["2022"]]}}},{"id":6783,"uris":["http://zotero.org/users/11729190/items/C6PKPJS9"],"itemData":{"id":6783,"type":"document","publisher":"Banque mondiale","title":"Vaccination hépatite B","URL":"https://donnees.banquemondiale.org/indicateur/SH.IMM.HEPB?end=2021&amp;start=2000","author":[{"family":"OMS","given":"UNICEF"}],"issued":{"date-parts":[["2021"]]}}}],"schema":"https://github.com/citation-style-language/schema/raw/master/csl-citation.json"} </w:instrText>
      </w:r>
      <w:r w:rsidRPr="00255B47">
        <w:rPr>
          <w:rStyle w:val="Aucun"/>
          <w:rFonts w:asciiTheme="majorHAnsi" w:hAnsiTheme="majorHAnsi"/>
          <w:color w:val="000000" w:themeColor="text1"/>
          <w:sz w:val="22"/>
          <w:szCs w:val="22"/>
          <w:u w:color="212D3A"/>
        </w:rPr>
        <w:fldChar w:fldCharType="separate"/>
      </w:r>
      <w:r w:rsidRPr="008F3B07">
        <w:rPr>
          <w:rFonts w:asciiTheme="majorHAnsi" w:hAnsiTheme="majorHAnsi"/>
          <w:color w:val="000000" w:themeColor="text1"/>
          <w:sz w:val="22"/>
          <w:szCs w:val="22"/>
          <w:lang w:val="en-US"/>
        </w:rPr>
        <w:t>(7,8)</w:t>
      </w:r>
      <w:r w:rsidRPr="00255B47">
        <w:rPr>
          <w:rStyle w:val="Aucun"/>
          <w:rFonts w:asciiTheme="majorHAnsi" w:hAnsiTheme="majorHAnsi"/>
          <w:color w:val="000000" w:themeColor="text1"/>
          <w:sz w:val="22"/>
          <w:szCs w:val="22"/>
          <w:u w:color="212D3A"/>
        </w:rPr>
        <w:fldChar w:fldCharType="end"/>
      </w:r>
      <w:r w:rsidRPr="008F3B07">
        <w:rPr>
          <w:rStyle w:val="Hyperlink0"/>
          <w:rFonts w:asciiTheme="majorHAnsi" w:hAnsiTheme="majorHAnsi"/>
          <w:color w:val="000000" w:themeColor="text1"/>
          <w:sz w:val="22"/>
          <w:szCs w:val="22"/>
          <w:lang w:val="en-US"/>
        </w:rPr>
        <w:t>. The demographic transition</w:t>
      </w:r>
      <w:r w:rsidRPr="00255B47">
        <w:rPr>
          <w:rStyle w:val="Aucun"/>
          <w:rFonts w:asciiTheme="majorHAnsi" w:eastAsia="Cambria" w:hAnsiTheme="majorHAnsi" w:cs="Cambria"/>
          <w:color w:val="000000" w:themeColor="text1"/>
          <w:sz w:val="22"/>
          <w:szCs w:val="22"/>
          <w:vertAlign w:val="superscript"/>
        </w:rPr>
        <w:footnoteReference w:id="3"/>
      </w:r>
      <w:r w:rsidRPr="008F3B07">
        <w:rPr>
          <w:rStyle w:val="Aucun"/>
          <w:rFonts w:asciiTheme="majorHAnsi" w:hAnsiTheme="majorHAnsi"/>
          <w:color w:val="000000" w:themeColor="text1"/>
          <w:sz w:val="22"/>
          <w:szCs w:val="22"/>
          <w:u w:color="212D3A"/>
          <w:vertAlign w:val="superscript"/>
          <w:lang w:val="en-US"/>
        </w:rPr>
        <w:t xml:space="preserve"> </w:t>
      </w:r>
      <w:r w:rsidRPr="008F3B07">
        <w:rPr>
          <w:rStyle w:val="Hyperlink0"/>
          <w:rFonts w:asciiTheme="majorHAnsi" w:hAnsiTheme="majorHAnsi"/>
          <w:color w:val="000000" w:themeColor="text1"/>
          <w:sz w:val="22"/>
          <w:szCs w:val="22"/>
          <w:lang w:val="en-US"/>
        </w:rPr>
        <w:t xml:space="preserve"> is thus far from complete in most sub-Saharan African countries</w:t>
      </w:r>
      <w:r w:rsidRPr="008F3B07">
        <w:rPr>
          <w:rStyle w:val="Hyperlink0"/>
          <w:rFonts w:asciiTheme="majorHAnsi" w:hAnsiTheme="majorHAnsi"/>
          <w:sz w:val="22"/>
          <w:szCs w:val="22"/>
          <w:lang w:val="en-US"/>
        </w:rPr>
        <w:t xml:space="preserve">. </w:t>
      </w:r>
    </w:p>
    <w:p w14:paraId="0BC2CC7C" w14:textId="77777777" w:rsidR="00B2445C" w:rsidRPr="008F3B07" w:rsidRDefault="00B2445C" w:rsidP="00B2445C">
      <w:pPr>
        <w:jc w:val="both"/>
        <w:rPr>
          <w:rStyle w:val="Aucun"/>
          <w:rFonts w:asciiTheme="majorHAnsi" w:eastAsia="Cambria" w:hAnsiTheme="majorHAnsi" w:cs="Cambria"/>
          <w:strike/>
          <w:sz w:val="22"/>
          <w:szCs w:val="22"/>
          <w:lang w:val="en-US"/>
        </w:rPr>
      </w:pPr>
      <w:r w:rsidRPr="008F3B07">
        <w:rPr>
          <w:rStyle w:val="Hyperlink0"/>
          <w:rFonts w:asciiTheme="majorHAnsi" w:hAnsiTheme="majorHAnsi"/>
          <w:sz w:val="22"/>
          <w:szCs w:val="22"/>
          <w:lang w:val="en-US"/>
        </w:rPr>
        <w:t>Conversely, the fertility rate remains below the population reproduction threshold</w:t>
      </w:r>
      <w:r w:rsidRPr="00255B47">
        <w:rPr>
          <w:rStyle w:val="Aucun"/>
          <w:rFonts w:asciiTheme="majorHAnsi" w:eastAsia="Cambria" w:hAnsiTheme="majorHAnsi" w:cs="Cambria"/>
          <w:sz w:val="22"/>
          <w:szCs w:val="22"/>
          <w:vertAlign w:val="superscript"/>
        </w:rPr>
        <w:footnoteReference w:id="4"/>
      </w:r>
      <w:r w:rsidRPr="008F3B07">
        <w:rPr>
          <w:rStyle w:val="Hyperlink0"/>
          <w:rFonts w:asciiTheme="majorHAnsi" w:hAnsiTheme="majorHAnsi"/>
          <w:sz w:val="22"/>
          <w:szCs w:val="22"/>
          <w:lang w:val="en-US"/>
        </w:rPr>
        <w:t xml:space="preserve"> in almost all high-income countries, which are subject to significant ageing phenomena, with all the social, economic and health consequences this entails, including an increase in chronic and non-communicable diseases. Yet the health risks associated with these population dynamics are often insufficiently taken into account by public policies. </w:t>
      </w:r>
    </w:p>
    <w:p w14:paraId="4B2B7B27" w14:textId="77777777" w:rsidR="00B2445C" w:rsidRPr="008F3B07" w:rsidRDefault="00B2445C" w:rsidP="00B2445C">
      <w:pPr>
        <w:pStyle w:val="Titre1"/>
        <w:numPr>
          <w:ilvl w:val="0"/>
          <w:numId w:val="0"/>
        </w:numPr>
        <w:spacing w:before="0"/>
        <w:jc w:val="both"/>
        <w:rPr>
          <w:rStyle w:val="Aucun"/>
          <w:sz w:val="22"/>
          <w:szCs w:val="22"/>
          <w:lang w:val="en-US"/>
        </w:rPr>
      </w:pPr>
    </w:p>
    <w:p w14:paraId="5E20534B" w14:textId="77777777" w:rsidR="00B2445C" w:rsidRDefault="00B2445C" w:rsidP="00B2445C">
      <w:pPr>
        <w:spacing w:line="240" w:lineRule="auto"/>
        <w:ind w:firstLine="0"/>
        <w:rPr>
          <w:lang w:val="en-US"/>
        </w:rPr>
      </w:pPr>
      <w:r>
        <w:rPr>
          <w:lang w:val="en-US"/>
        </w:rPr>
        <w:br w:type="page"/>
      </w:r>
    </w:p>
    <w:p w14:paraId="19285311" w14:textId="77777777" w:rsidR="00B2445C" w:rsidRDefault="00B2445C" w:rsidP="00B2445C">
      <w:pPr>
        <w:pStyle w:val="Titre1"/>
        <w:rPr>
          <w:rStyle w:val="Aucun"/>
        </w:rPr>
      </w:pPr>
      <w:bookmarkStart w:id="16" w:name="_Toc163999721"/>
      <w:r w:rsidRPr="00FA510E">
        <w:rPr>
          <w:rStyle w:val="Aucun"/>
        </w:rPr>
        <w:lastRenderedPageBreak/>
        <w:t xml:space="preserve">Communicable and non-communicable </w:t>
      </w:r>
      <w:proofErr w:type="spellStart"/>
      <w:proofErr w:type="gramStart"/>
      <w:r w:rsidRPr="00FA510E">
        <w:rPr>
          <w:rStyle w:val="Aucun"/>
        </w:rPr>
        <w:t>diseases</w:t>
      </w:r>
      <w:proofErr w:type="spellEnd"/>
      <w:r w:rsidRPr="00FA510E">
        <w:rPr>
          <w:rStyle w:val="Aucun"/>
        </w:rPr>
        <w:t>:</w:t>
      </w:r>
      <w:proofErr w:type="gramEnd"/>
      <w:r w:rsidRPr="00FA510E">
        <w:rPr>
          <w:rStyle w:val="Aucun"/>
        </w:rPr>
        <w:t xml:space="preserve"> fragile gains</w:t>
      </w:r>
      <w:bookmarkEnd w:id="16"/>
      <w:r w:rsidRPr="00FA510E">
        <w:rPr>
          <w:rStyle w:val="Aucun"/>
        </w:rPr>
        <w:t xml:space="preserve"> </w:t>
      </w:r>
    </w:p>
    <w:p w14:paraId="3B077F74" w14:textId="77777777" w:rsidR="00B2445C" w:rsidRPr="00FA510E" w:rsidRDefault="00B2445C" w:rsidP="00B2445C">
      <w:pPr>
        <w:spacing w:line="276" w:lineRule="auto"/>
        <w:jc w:val="center"/>
        <w:rPr>
          <w:rFonts w:asciiTheme="majorHAnsi" w:hAnsiTheme="majorHAnsi"/>
          <w:bCs/>
          <w:sz w:val="22"/>
          <w:szCs w:val="22"/>
        </w:rPr>
      </w:pPr>
    </w:p>
    <w:p w14:paraId="29B15B89"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t>Box 3 - Key points on the evolution of communicable and non-communicable diseases</w:t>
      </w:r>
    </w:p>
    <w:tbl>
      <w:tblPr>
        <w:tblStyle w:val="TableNormal"/>
        <w:tblW w:w="7513" w:type="dxa"/>
        <w:tblInd w:w="6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7513"/>
      </w:tblGrid>
      <w:tr w:rsidR="00B2445C" w:rsidRPr="00303231" w14:paraId="1DA5D2B5" w14:textId="77777777" w:rsidTr="00383CC3">
        <w:trPr>
          <w:trHeight w:val="8696"/>
        </w:trPr>
        <w:tc>
          <w:tcPr>
            <w:tcW w:w="7513"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14115ACF" w14:textId="77777777" w:rsidR="00B2445C" w:rsidRPr="008F3B07" w:rsidRDefault="00B2445C" w:rsidP="00B2445C">
            <w:pPr>
              <w:pStyle w:val="Paragraphedeliste"/>
              <w:numPr>
                <w:ilvl w:val="0"/>
                <w:numId w:val="39"/>
              </w:numPr>
              <w:spacing w:after="0" w:line="276" w:lineRule="auto"/>
              <w:jc w:val="both"/>
              <w:rPr>
                <w:rFonts w:asciiTheme="majorHAnsi" w:hAnsiTheme="majorHAnsi"/>
                <w:sz w:val="22"/>
                <w:szCs w:val="22"/>
                <w:lang w:val="en-US"/>
              </w:rPr>
            </w:pPr>
            <w:r w:rsidRPr="008F3B07">
              <w:rPr>
                <w:rStyle w:val="Aucun"/>
                <w:rFonts w:asciiTheme="majorHAnsi" w:hAnsiTheme="majorHAnsi"/>
                <w:sz w:val="22"/>
                <w:szCs w:val="22"/>
                <w:lang w:val="en-US"/>
              </w:rPr>
              <w:t>The main epidemiological monitoring indicators show that the fight against the infectious diseases prioritized by the international community (HIV</w:t>
            </w:r>
            <w:r>
              <w:rPr>
                <w:rStyle w:val="Aucun"/>
                <w:rFonts w:asciiTheme="majorHAnsi" w:hAnsiTheme="majorHAnsi"/>
                <w:sz w:val="22"/>
                <w:szCs w:val="22"/>
                <w:lang w:val="en-US"/>
              </w:rPr>
              <w:t>/AIDS</w:t>
            </w:r>
            <w:r w:rsidRPr="008F3B07">
              <w:rPr>
                <w:rStyle w:val="Aucun"/>
                <w:rFonts w:asciiTheme="majorHAnsi" w:hAnsiTheme="majorHAnsi"/>
                <w:sz w:val="22"/>
                <w:szCs w:val="22"/>
                <w:lang w:val="en-US"/>
              </w:rPr>
              <w:t xml:space="preserve">, tuberculosis, malaria) has seen major progress over the last 20 years, albeit with a break linked to the COVID-19 epidemic.  </w:t>
            </w:r>
          </w:p>
          <w:p w14:paraId="78D567F9" w14:textId="77777777" w:rsidR="00B2445C" w:rsidRPr="008F3B07" w:rsidRDefault="00B2445C" w:rsidP="00B2445C">
            <w:pPr>
              <w:pStyle w:val="Paragraphedeliste"/>
              <w:numPr>
                <w:ilvl w:val="0"/>
                <w:numId w:val="39"/>
              </w:numPr>
              <w:spacing w:after="0" w:line="276" w:lineRule="auto"/>
              <w:jc w:val="both"/>
              <w:rPr>
                <w:rFonts w:asciiTheme="majorHAnsi" w:hAnsiTheme="majorHAnsi"/>
                <w:sz w:val="22"/>
                <w:szCs w:val="22"/>
                <w:lang w:val="en-US"/>
              </w:rPr>
            </w:pPr>
            <w:r w:rsidRPr="008F3B07">
              <w:rPr>
                <w:rStyle w:val="Aucun"/>
                <w:rFonts w:asciiTheme="majorHAnsi" w:hAnsiTheme="majorHAnsi"/>
                <w:sz w:val="22"/>
                <w:szCs w:val="22"/>
                <w:lang w:val="en-US"/>
              </w:rPr>
              <w:t>The fight against the HIV/AIDS epidemic has been an undeniable success over the past two decades, with a 54% drop in incidence and a 66% drop in mortality attributable to HIV/AIDS, but this progress is insufficient to hope to achieve control of the epidemic by 2030.</w:t>
            </w:r>
          </w:p>
          <w:p w14:paraId="2E02C52D" w14:textId="77777777" w:rsidR="00B2445C" w:rsidRPr="008F3B07" w:rsidRDefault="00B2445C" w:rsidP="00B2445C">
            <w:pPr>
              <w:pStyle w:val="Paragraphedeliste"/>
              <w:numPr>
                <w:ilvl w:val="0"/>
                <w:numId w:val="39"/>
              </w:numPr>
              <w:spacing w:after="0" w:line="276" w:lineRule="auto"/>
              <w:jc w:val="both"/>
              <w:rPr>
                <w:rFonts w:asciiTheme="majorHAnsi" w:hAnsiTheme="majorHAnsi"/>
                <w:sz w:val="22"/>
                <w:szCs w:val="22"/>
                <w:lang w:val="en-US"/>
              </w:rPr>
            </w:pPr>
            <w:r w:rsidRPr="008F3B07">
              <w:rPr>
                <w:rStyle w:val="Aucun"/>
                <w:rFonts w:asciiTheme="majorHAnsi" w:hAnsiTheme="majorHAnsi"/>
                <w:sz w:val="22"/>
                <w:szCs w:val="22"/>
                <w:lang w:val="en-US"/>
              </w:rPr>
              <w:t>In 2021, tuberculosis was still responsible for 1.6 million deaths a year, three times more than HIV/AIDS.</w:t>
            </w:r>
          </w:p>
          <w:p w14:paraId="3B5323A5" w14:textId="77777777" w:rsidR="00B2445C" w:rsidRPr="008F3B07" w:rsidRDefault="00B2445C" w:rsidP="00B2445C">
            <w:pPr>
              <w:pStyle w:val="Paragraphedeliste"/>
              <w:numPr>
                <w:ilvl w:val="0"/>
                <w:numId w:val="39"/>
              </w:numPr>
              <w:spacing w:after="0" w:line="276" w:lineRule="auto"/>
              <w:jc w:val="both"/>
              <w:rPr>
                <w:rFonts w:asciiTheme="majorHAnsi" w:hAnsiTheme="majorHAnsi"/>
                <w:sz w:val="22"/>
                <w:szCs w:val="22"/>
                <w:lang w:val="en-US"/>
              </w:rPr>
            </w:pPr>
            <w:r w:rsidRPr="008F3B07">
              <w:rPr>
                <w:rStyle w:val="Aucun"/>
                <w:rFonts w:asciiTheme="majorHAnsi" w:hAnsiTheme="majorHAnsi"/>
                <w:sz w:val="22"/>
                <w:szCs w:val="22"/>
                <w:lang w:val="en-US"/>
              </w:rPr>
              <w:t>In 20 years, 11 countries have been able to eradicate malaria. By 2021, Africa accounted for 95% of malaria cases worldwide. Half of all malaria deaths were concentrated in four countries (Mozambique, Nigeria, Democratic Republic of Congo, Tanzania).</w:t>
            </w:r>
          </w:p>
          <w:p w14:paraId="7F8B31AD" w14:textId="77777777" w:rsidR="00B2445C" w:rsidRPr="008F3B07" w:rsidRDefault="00B2445C" w:rsidP="00B2445C">
            <w:pPr>
              <w:pStyle w:val="Paragraphedeliste"/>
              <w:numPr>
                <w:ilvl w:val="0"/>
                <w:numId w:val="39"/>
              </w:numPr>
              <w:spacing w:after="0" w:line="276" w:lineRule="auto"/>
              <w:jc w:val="both"/>
              <w:rPr>
                <w:rStyle w:val="Aucun"/>
                <w:rFonts w:asciiTheme="majorHAnsi" w:hAnsiTheme="majorHAnsi"/>
                <w:sz w:val="22"/>
                <w:szCs w:val="22"/>
                <w:lang w:val="en-US"/>
              </w:rPr>
            </w:pPr>
            <w:r w:rsidRPr="008F3B07">
              <w:rPr>
                <w:rStyle w:val="Aucun"/>
                <w:rFonts w:asciiTheme="majorHAnsi" w:hAnsiTheme="majorHAnsi"/>
                <w:sz w:val="22"/>
                <w:szCs w:val="22"/>
                <w:lang w:val="en-US"/>
              </w:rPr>
              <w:t xml:space="preserve">Around 296 million people live with chronic hepatitis B and 58 million with chronic hepatitis C (2019). Significant progress has been made, with improved vaccination coverage against hepatitis B and the discovery of a cure for hepatitis C in 2014.  However, access to diagnosis and treatment is still extremely low, at 21% and 13% respectively among people infected with the hepatitis C virus, and 10% and 2% with the hepatitis B virus.  </w:t>
            </w:r>
          </w:p>
          <w:p w14:paraId="19FDB7A8" w14:textId="77777777" w:rsidR="00B2445C" w:rsidRPr="008F3B07" w:rsidRDefault="00B2445C" w:rsidP="00B2445C">
            <w:pPr>
              <w:pStyle w:val="Paragraphedeliste"/>
              <w:numPr>
                <w:ilvl w:val="0"/>
                <w:numId w:val="39"/>
              </w:numPr>
              <w:spacing w:after="0" w:line="276" w:lineRule="auto"/>
              <w:jc w:val="both"/>
              <w:rPr>
                <w:rStyle w:val="Aucun"/>
                <w:rFonts w:asciiTheme="majorHAnsi" w:hAnsiTheme="majorHAnsi"/>
                <w:sz w:val="22"/>
                <w:szCs w:val="22"/>
                <w:lang w:val="en-US"/>
              </w:rPr>
            </w:pPr>
            <w:r w:rsidRPr="008F3B07">
              <w:rPr>
                <w:rStyle w:val="Aucun"/>
                <w:rFonts w:asciiTheme="majorHAnsi" w:hAnsiTheme="majorHAnsi"/>
                <w:sz w:val="22"/>
                <w:szCs w:val="22"/>
                <w:lang w:val="en-US"/>
              </w:rPr>
              <w:t>Emerging or re-emerging infectious diseases have (re)emerged as global health issues since the beginning of the 21st century, due to the evolution of pathogens, environmental changes and the impact of human behavior.</w:t>
            </w:r>
          </w:p>
          <w:p w14:paraId="357B5A9C" w14:textId="77777777" w:rsidR="00B2445C" w:rsidRPr="008F3B07" w:rsidRDefault="00B2445C" w:rsidP="00B2445C">
            <w:pPr>
              <w:pStyle w:val="Paragraphedeliste"/>
              <w:numPr>
                <w:ilvl w:val="0"/>
                <w:numId w:val="39"/>
              </w:numPr>
              <w:spacing w:after="0" w:line="276" w:lineRule="auto"/>
              <w:jc w:val="both"/>
              <w:rPr>
                <w:rStyle w:val="Aucun"/>
                <w:rFonts w:asciiTheme="majorHAnsi" w:hAnsiTheme="majorHAnsi"/>
                <w:sz w:val="22"/>
                <w:szCs w:val="22"/>
                <w:lang w:val="en-US"/>
              </w:rPr>
            </w:pPr>
            <w:r w:rsidRPr="008F3B07">
              <w:rPr>
                <w:rStyle w:val="Aucun"/>
                <w:rFonts w:asciiTheme="majorHAnsi" w:hAnsiTheme="majorHAnsi"/>
                <w:sz w:val="22"/>
                <w:szCs w:val="22"/>
                <w:lang w:val="en-US"/>
              </w:rPr>
              <w:t xml:space="preserve">The COVID-19 epidemic caused nearly </w:t>
            </w:r>
            <w:r>
              <w:rPr>
                <w:rStyle w:val="Aucun"/>
                <w:rFonts w:asciiTheme="majorHAnsi" w:hAnsiTheme="majorHAnsi"/>
                <w:sz w:val="22"/>
                <w:szCs w:val="22"/>
                <w:lang w:val="en-US"/>
              </w:rPr>
              <w:t>18</w:t>
            </w:r>
            <w:r w:rsidRPr="008F3B07">
              <w:rPr>
                <w:rStyle w:val="Aucun"/>
                <w:rFonts w:asciiTheme="majorHAnsi" w:hAnsiTheme="majorHAnsi"/>
                <w:sz w:val="22"/>
                <w:szCs w:val="22"/>
                <w:lang w:val="en-US"/>
              </w:rPr>
              <w:t xml:space="preserve"> million deaths in </w:t>
            </w:r>
            <w:r>
              <w:rPr>
                <w:rStyle w:val="Aucun"/>
                <w:rFonts w:asciiTheme="majorHAnsi" w:hAnsiTheme="majorHAnsi"/>
                <w:sz w:val="22"/>
                <w:szCs w:val="22"/>
                <w:lang w:val="en-US"/>
              </w:rPr>
              <w:t>2020-2021</w:t>
            </w:r>
            <w:r w:rsidRPr="008F3B07">
              <w:rPr>
                <w:rStyle w:val="Aucun"/>
                <w:rFonts w:asciiTheme="majorHAnsi" w:hAnsiTheme="majorHAnsi"/>
                <w:sz w:val="22"/>
                <w:szCs w:val="22"/>
                <w:lang w:val="en-US"/>
              </w:rPr>
              <w:t xml:space="preserve">. </w:t>
            </w:r>
          </w:p>
          <w:p w14:paraId="584FDD73" w14:textId="77777777" w:rsidR="00B2445C" w:rsidRPr="008F3B07" w:rsidRDefault="00B2445C" w:rsidP="00B2445C">
            <w:pPr>
              <w:pStyle w:val="Paragraphedeliste"/>
              <w:numPr>
                <w:ilvl w:val="0"/>
                <w:numId w:val="39"/>
              </w:numPr>
              <w:spacing w:after="0" w:line="276" w:lineRule="auto"/>
              <w:jc w:val="both"/>
              <w:rPr>
                <w:rStyle w:val="Aucun"/>
                <w:rFonts w:asciiTheme="majorHAnsi" w:hAnsiTheme="majorHAnsi"/>
                <w:sz w:val="22"/>
                <w:szCs w:val="22"/>
                <w:lang w:val="en-US"/>
              </w:rPr>
            </w:pPr>
            <w:r w:rsidRPr="008F3B07">
              <w:rPr>
                <w:rStyle w:val="Aucun"/>
                <w:rFonts w:asciiTheme="majorHAnsi" w:hAnsiTheme="majorHAnsi"/>
                <w:sz w:val="22"/>
                <w:szCs w:val="22"/>
                <w:lang w:val="en-US"/>
              </w:rPr>
              <w:t>Mortality from non-communicable diseases (NCDs) has risen by 30% in 20 years</w:t>
            </w:r>
            <w:r>
              <w:rPr>
                <w:rStyle w:val="Aucun"/>
                <w:rFonts w:asciiTheme="majorHAnsi" w:hAnsiTheme="majorHAnsi"/>
                <w:sz w:val="22"/>
                <w:szCs w:val="22"/>
                <w:lang w:val="en-US"/>
              </w:rPr>
              <w:t>.</w:t>
            </w:r>
            <w:r w:rsidRPr="008F3B07">
              <w:rPr>
                <w:rStyle w:val="Aucun"/>
                <w:rFonts w:asciiTheme="majorHAnsi" w:hAnsiTheme="majorHAnsi"/>
                <w:sz w:val="22"/>
                <w:szCs w:val="22"/>
                <w:lang w:val="en-US"/>
              </w:rPr>
              <w:t xml:space="preserve"> </w:t>
            </w:r>
          </w:p>
          <w:p w14:paraId="0AEF6942" w14:textId="77777777" w:rsidR="00B2445C" w:rsidRPr="008F3B07" w:rsidRDefault="00B2445C" w:rsidP="00B2445C">
            <w:pPr>
              <w:pStyle w:val="Paragraphedeliste"/>
              <w:numPr>
                <w:ilvl w:val="0"/>
                <w:numId w:val="39"/>
              </w:numPr>
              <w:spacing w:after="0" w:line="276" w:lineRule="auto"/>
              <w:jc w:val="both"/>
              <w:rPr>
                <w:rFonts w:asciiTheme="majorHAnsi" w:hAnsiTheme="majorHAnsi"/>
                <w:sz w:val="22"/>
                <w:szCs w:val="22"/>
                <w:shd w:val="clear" w:color="auto" w:fill="FFFF00"/>
                <w:lang w:val="en-US"/>
              </w:rPr>
            </w:pPr>
            <w:r w:rsidRPr="008F3B07">
              <w:rPr>
                <w:rStyle w:val="Aucun"/>
                <w:rFonts w:asciiTheme="majorHAnsi" w:hAnsiTheme="majorHAnsi"/>
                <w:sz w:val="22"/>
                <w:szCs w:val="22"/>
                <w:lang w:val="en-US"/>
              </w:rPr>
              <w:t xml:space="preserve">Over the last twenty years, the prevalence of diabetes has tripled, while the number of cancer-related deaths has risen from 6 to 10 </w:t>
            </w:r>
            <w:r w:rsidRPr="0069208A">
              <w:rPr>
                <w:rStyle w:val="Aucun"/>
                <w:rFonts w:asciiTheme="majorHAnsi" w:hAnsiTheme="majorHAnsi"/>
                <w:sz w:val="22"/>
                <w:szCs w:val="22"/>
                <w:lang w:val="en-US"/>
              </w:rPr>
              <w:t xml:space="preserve">million a </w:t>
            </w:r>
            <w:r>
              <w:rPr>
                <w:rStyle w:val="Aucun"/>
                <w:rFonts w:asciiTheme="majorHAnsi" w:hAnsiTheme="majorHAnsi"/>
                <w:sz w:val="22"/>
                <w:szCs w:val="22"/>
                <w:lang w:val="en-US"/>
              </w:rPr>
              <w:t>year.</w:t>
            </w:r>
          </w:p>
        </w:tc>
      </w:tr>
    </w:tbl>
    <w:p w14:paraId="7D913966" w14:textId="77777777" w:rsidR="00B2445C" w:rsidRPr="008F3B07" w:rsidRDefault="00B2445C" w:rsidP="00B2445C">
      <w:pPr>
        <w:pStyle w:val="Corps"/>
        <w:pBdr>
          <w:top w:val="nil"/>
        </w:pBdr>
        <w:spacing w:after="0" w:line="276" w:lineRule="auto"/>
        <w:jc w:val="both"/>
        <w:rPr>
          <w:rStyle w:val="Aucun"/>
          <w:rFonts w:asciiTheme="majorHAnsi" w:eastAsia="Cambria" w:hAnsiTheme="majorHAnsi" w:cs="Cambria"/>
          <w:lang w:val="en-US"/>
        </w:rPr>
      </w:pPr>
    </w:p>
    <w:p w14:paraId="4754017B" w14:textId="77777777" w:rsidR="00B2445C" w:rsidRPr="008F3B07" w:rsidRDefault="00B2445C" w:rsidP="00B2445C">
      <w:pPr>
        <w:pStyle w:val="Corps"/>
        <w:pBdr>
          <w:top w:val="nil"/>
        </w:pBdr>
        <w:spacing w:after="0" w:line="276" w:lineRule="auto"/>
        <w:jc w:val="both"/>
        <w:rPr>
          <w:rStyle w:val="Aucun"/>
          <w:rFonts w:asciiTheme="majorHAnsi" w:eastAsia="Cambria" w:hAnsiTheme="majorHAnsi" w:cs="Cambria"/>
          <w:lang w:val="en-US"/>
        </w:rPr>
      </w:pPr>
    </w:p>
    <w:p w14:paraId="7CC99616" w14:textId="77777777" w:rsidR="00B2445C" w:rsidRPr="008F3B07" w:rsidRDefault="00B2445C" w:rsidP="00B2445C">
      <w:pPr>
        <w:pStyle w:val="Paragraphedeliste"/>
        <w:keepNext/>
        <w:keepLines/>
        <w:numPr>
          <w:ilvl w:val="0"/>
          <w:numId w:val="68"/>
        </w:numPr>
        <w:spacing w:line="240" w:lineRule="auto"/>
        <w:jc w:val="both"/>
        <w:outlineLvl w:val="2"/>
        <w:rPr>
          <w:rStyle w:val="AucunA"/>
          <w:rFonts w:asciiTheme="majorHAnsi" w:eastAsiaTheme="majorEastAsia" w:hAnsiTheme="majorHAnsi" w:cstheme="majorBidi"/>
          <w:bCs/>
          <w:vanish/>
          <w:color w:val="0070C0"/>
          <w:spacing w:val="14"/>
          <w:sz w:val="22"/>
          <w:szCs w:val="22"/>
          <w:u w:color="000000"/>
          <w:lang w:val="en-US"/>
          <w14:textOutline w14:w="0" w14:cap="flat" w14:cmpd="sng" w14:algn="ctr">
            <w14:noFill/>
            <w14:prstDash w14:val="solid"/>
            <w14:bevel/>
          </w14:textOutline>
        </w:rPr>
      </w:pPr>
      <w:bookmarkStart w:id="17" w:name="_Toc156062052"/>
      <w:bookmarkStart w:id="18" w:name="_Toc156062212"/>
      <w:bookmarkStart w:id="19" w:name="_Toc156062264"/>
      <w:bookmarkStart w:id="20" w:name="_Toc156062347"/>
      <w:bookmarkStart w:id="21" w:name="_Toc156064036"/>
      <w:bookmarkStart w:id="22" w:name="_Toc157189470"/>
      <w:bookmarkStart w:id="23" w:name="_Toc163999722"/>
      <w:bookmarkEnd w:id="17"/>
      <w:bookmarkEnd w:id="18"/>
      <w:bookmarkEnd w:id="19"/>
      <w:bookmarkEnd w:id="20"/>
      <w:bookmarkEnd w:id="21"/>
      <w:bookmarkEnd w:id="22"/>
      <w:bookmarkEnd w:id="23"/>
    </w:p>
    <w:p w14:paraId="5C8FB1FE" w14:textId="77777777" w:rsidR="00B2445C" w:rsidRPr="008F3B07" w:rsidRDefault="00B2445C" w:rsidP="00B2445C">
      <w:pPr>
        <w:pStyle w:val="Paragraphedeliste"/>
        <w:keepNext/>
        <w:keepLines/>
        <w:numPr>
          <w:ilvl w:val="0"/>
          <w:numId w:val="68"/>
        </w:numPr>
        <w:spacing w:line="240" w:lineRule="auto"/>
        <w:jc w:val="both"/>
        <w:outlineLvl w:val="2"/>
        <w:rPr>
          <w:rStyle w:val="AucunA"/>
          <w:rFonts w:asciiTheme="majorHAnsi" w:eastAsiaTheme="majorEastAsia" w:hAnsiTheme="majorHAnsi" w:cstheme="majorBidi"/>
          <w:bCs/>
          <w:vanish/>
          <w:color w:val="0070C0"/>
          <w:spacing w:val="14"/>
          <w:sz w:val="22"/>
          <w:szCs w:val="22"/>
          <w:lang w:val="en-US"/>
        </w:rPr>
      </w:pPr>
      <w:bookmarkStart w:id="24" w:name="_Toc156064037"/>
      <w:bookmarkStart w:id="25" w:name="_Toc157189471"/>
      <w:bookmarkStart w:id="26" w:name="_Toc163999723"/>
      <w:bookmarkEnd w:id="24"/>
      <w:bookmarkEnd w:id="25"/>
      <w:bookmarkEnd w:id="26"/>
    </w:p>
    <w:p w14:paraId="0FAC3B9D" w14:textId="77777777" w:rsidR="00B2445C" w:rsidRPr="008F3B07" w:rsidRDefault="00B2445C" w:rsidP="00B2445C">
      <w:pPr>
        <w:pStyle w:val="Titre2"/>
        <w:rPr>
          <w:lang w:val="en-US"/>
        </w:rPr>
      </w:pPr>
      <w:bookmarkStart w:id="27" w:name="_Toc163999724"/>
      <w:r w:rsidRPr="008F3B07">
        <w:rPr>
          <w:rStyle w:val="AucunA"/>
          <w:lang w:val="en-US"/>
        </w:rPr>
        <w:t xml:space="preserve">Infectious diseases: major changes since the beginning of the </w:t>
      </w:r>
      <w:r w:rsidRPr="008F3B07">
        <w:rPr>
          <w:rStyle w:val="Aucun"/>
          <w:lang w:val="en-US"/>
        </w:rPr>
        <w:t xml:space="preserve">21st </w:t>
      </w:r>
      <w:r w:rsidRPr="008F3B07">
        <w:rPr>
          <w:rStyle w:val="AucunA"/>
          <w:lang w:val="en-US"/>
        </w:rPr>
        <w:t>century</w:t>
      </w:r>
      <w:bookmarkEnd w:id="27"/>
    </w:p>
    <w:p w14:paraId="5D779D72" w14:textId="77777777" w:rsidR="00B2445C" w:rsidRPr="008F3B07" w:rsidRDefault="00B2445C" w:rsidP="00B2445C">
      <w:pPr>
        <w:pStyle w:val="Corps"/>
        <w:spacing w:after="0" w:line="276" w:lineRule="auto"/>
        <w:ind w:left="720"/>
        <w:jc w:val="both"/>
        <w:rPr>
          <w:rStyle w:val="AucunA"/>
          <w:rFonts w:asciiTheme="majorHAnsi" w:hAnsiTheme="majorHAnsi"/>
          <w:color w:val="auto"/>
          <w:lang w:val="en-US"/>
        </w:rPr>
      </w:pPr>
    </w:p>
    <w:p w14:paraId="50E00D15"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 xml:space="preserve">Today, infectious diseases no longer represent the main cause of mortality worldwide, but they are still responsible for several million deaths every year in developing countries, where six out of 10 deaths are infectious. </w:t>
      </w:r>
    </w:p>
    <w:p w14:paraId="3E62C355" w14:textId="77777777" w:rsidR="00B2445C" w:rsidRPr="008F3B07" w:rsidRDefault="00B2445C" w:rsidP="00B2445C">
      <w:pPr>
        <w:pStyle w:val="Corps"/>
        <w:spacing w:after="0" w:line="276" w:lineRule="auto"/>
        <w:ind w:firstLine="720"/>
        <w:jc w:val="both"/>
        <w:rPr>
          <w:rStyle w:val="Aucun"/>
          <w:rFonts w:asciiTheme="majorHAnsi" w:hAnsiTheme="majorHAnsi"/>
          <w:color w:val="0070C0"/>
          <w:lang w:val="en-US"/>
        </w:rPr>
      </w:pPr>
    </w:p>
    <w:p w14:paraId="6DEC7283" w14:textId="77777777" w:rsidR="00B2445C" w:rsidRPr="008F3B07" w:rsidRDefault="00B2445C" w:rsidP="00B2445C">
      <w:pPr>
        <w:pStyle w:val="Titre3"/>
        <w:rPr>
          <w:rStyle w:val="AucunA"/>
          <w:lang w:val="en-US"/>
        </w:rPr>
      </w:pPr>
      <w:bookmarkStart w:id="28" w:name="_Ref146189437"/>
      <w:bookmarkStart w:id="29" w:name="_Toc163999725"/>
      <w:r w:rsidRPr="008F3B07">
        <w:rPr>
          <w:rStyle w:val="AucunA"/>
          <w:lang w:val="en-US"/>
        </w:rPr>
        <w:t>HIV/AIDS: two decades of battle with major successes</w:t>
      </w:r>
      <w:bookmarkEnd w:id="28"/>
      <w:bookmarkEnd w:id="29"/>
    </w:p>
    <w:p w14:paraId="22F1F53E" w14:textId="77777777" w:rsidR="00B2445C" w:rsidRPr="008F3B07" w:rsidRDefault="00B2445C" w:rsidP="00B2445C">
      <w:pPr>
        <w:jc w:val="both"/>
        <w:rPr>
          <w:rFonts w:asciiTheme="majorHAnsi" w:hAnsiTheme="majorHAnsi"/>
          <w:sz w:val="22"/>
          <w:szCs w:val="22"/>
          <w:lang w:val="en-US"/>
        </w:rPr>
      </w:pPr>
    </w:p>
    <w:p w14:paraId="375A0359" w14:textId="77777777" w:rsidR="00B2445C" w:rsidRPr="008F3B07" w:rsidRDefault="00B2445C" w:rsidP="00B2445C">
      <w:pPr>
        <w:jc w:val="both"/>
        <w:rPr>
          <w:rStyle w:val="Hyperlink0"/>
          <w:rFonts w:asciiTheme="majorHAnsi" w:hAnsiTheme="majorHAnsi"/>
          <w:sz w:val="22"/>
          <w:szCs w:val="22"/>
          <w:lang w:val="en-US"/>
        </w:rPr>
      </w:pPr>
      <w:hyperlink w:anchor="Ref146805360" w:history="1">
        <w:r w:rsidRPr="008F3B07">
          <w:rPr>
            <w:rStyle w:val="Hyperlink0"/>
            <w:rFonts w:asciiTheme="majorHAnsi" w:hAnsiTheme="majorHAnsi"/>
            <w:sz w:val="22"/>
            <w:szCs w:val="22"/>
            <w:lang w:val="en-US"/>
          </w:rPr>
          <w:t xml:space="preserve">Table </w:t>
        </w:r>
        <w:r w:rsidRPr="008F3B07">
          <w:rPr>
            <w:rStyle w:val="Aucun"/>
            <w:rFonts w:asciiTheme="majorHAnsi" w:hAnsiTheme="majorHAnsi"/>
            <w:sz w:val="22"/>
            <w:szCs w:val="22"/>
            <w:lang w:val="en-US"/>
          </w:rPr>
          <w:t>1</w:t>
        </w:r>
      </w:hyperlink>
      <w:r w:rsidRPr="008F3B07">
        <w:rPr>
          <w:rStyle w:val="Hyperlink0"/>
          <w:rFonts w:asciiTheme="majorHAnsi" w:hAnsiTheme="majorHAnsi"/>
          <w:sz w:val="22"/>
          <w:szCs w:val="22"/>
          <w:lang w:val="en-US"/>
        </w:rPr>
        <w:t xml:space="preserve"> summarizes the three main epidemiological indicators: prevalence, incidence and mortality attributable to HIV/AIDS at the beginning and end of the period worldwide.</w:t>
      </w:r>
      <w:bookmarkStart w:id="30" w:name="_Ref146805360"/>
    </w:p>
    <w:p w14:paraId="133F2D2D" w14:textId="77777777" w:rsidR="00B2445C" w:rsidRPr="008F3B07" w:rsidRDefault="00B2445C" w:rsidP="00B2445C">
      <w:pPr>
        <w:pStyle w:val="Corps"/>
        <w:spacing w:after="0" w:line="276" w:lineRule="auto"/>
        <w:ind w:firstLine="720"/>
        <w:jc w:val="both"/>
        <w:rPr>
          <w:rStyle w:val="wdyuqq"/>
          <w:rFonts w:asciiTheme="majorHAnsi" w:eastAsia="Arial Unicode MS" w:hAnsiTheme="majorHAnsi"/>
          <w:lang w:val="en-US"/>
        </w:rPr>
      </w:pPr>
    </w:p>
    <w:p w14:paraId="79B4C187" w14:textId="77777777" w:rsidR="00B2445C" w:rsidRPr="008F3B07" w:rsidRDefault="00B2445C" w:rsidP="00B2445C">
      <w:pPr>
        <w:pStyle w:val="Lgende"/>
        <w:keepNext/>
        <w:spacing w:line="276" w:lineRule="auto"/>
        <w:jc w:val="both"/>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lastRenderedPageBreak/>
        <w:t>Table 1</w:t>
      </w:r>
      <w:bookmarkEnd w:id="30"/>
      <w:r w:rsidRPr="008F3B07">
        <w:rPr>
          <w:rStyle w:val="Aucun"/>
          <w:rFonts w:asciiTheme="majorHAnsi" w:hAnsiTheme="majorHAnsi"/>
          <w:b w:val="0"/>
          <w:color w:val="000000" w:themeColor="text1"/>
          <w:sz w:val="22"/>
          <w:szCs w:val="22"/>
          <w:u w:color="000000"/>
          <w:lang w:val="en-US"/>
        </w:rPr>
        <w:t xml:space="preserve"> - Estimates for HIV/AIDS in the world in 2000 and 2020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{"citationID":"HTaoywzJ","properties":{"formattedCitation":"(14,15)","plainCitation":"(14,15)","noteIndex":0},"citationItems":[{"id":6870,"uris":["http://zotero.org/users/11729190/items/C8RZ5C4Z"],"itemData":{"id":6870,"type":"document","title":"FACT SHEET : Global HIV statistic","URL":"https://www.unaids.org/sites/default/files/media_asset/UNAIDS_FactSheet_en.pdf","author":[{"family":"UNAIDS","given":""}],"issued":{"date-parts":[["2023"]]}}},{"id":6871,"uris":["http://zotero.org/users/11729190/items/C42TDNGT"],"itemData":{"id":6871,"type":"document","title":"UNAIDS DATA 2021","URL":"https://www.unaids.org/sites/default/files/media_asset/JC3032_AIDS_Data_book_2021_En.pdf","author":[{"family":"UNAIDS","given":""}],"issued":{"date-parts":[["2021"]]}}}],"schema":"https://github.com/citation-style-language/schema/raw/master/csl-citation.json"}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(14,15)</w:t>
      </w:r>
      <w:r w:rsidRPr="0032221B">
        <w:rPr>
          <w:rStyle w:val="Aucun"/>
          <w:rFonts w:asciiTheme="majorHAnsi" w:hAnsiTheme="majorHAnsi"/>
          <w:b w:val="0"/>
          <w:color w:val="000000" w:themeColor="text1"/>
          <w:sz w:val="22"/>
          <w:szCs w:val="22"/>
          <w:u w:color="000000"/>
        </w:rPr>
        <w:fldChar w:fldCharType="end"/>
      </w:r>
    </w:p>
    <w:tbl>
      <w:tblPr>
        <w:tblStyle w:val="TableNormal"/>
        <w:tblW w:w="878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974"/>
        <w:gridCol w:w="1868"/>
        <w:gridCol w:w="1939"/>
      </w:tblGrid>
      <w:tr w:rsidR="00B2445C" w:rsidRPr="00255B47" w14:paraId="10807835" w14:textId="77777777" w:rsidTr="00383CC3">
        <w:trPr>
          <w:trHeight w:val="250"/>
          <w:jc w:val="center"/>
        </w:trPr>
        <w:tc>
          <w:tcPr>
            <w:tcW w:w="4973"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2671625D" w14:textId="77777777" w:rsidR="00B2445C" w:rsidRPr="008F3B07" w:rsidRDefault="00B2445C" w:rsidP="00383CC3">
            <w:pPr>
              <w:spacing w:line="276" w:lineRule="auto"/>
              <w:jc w:val="both"/>
              <w:rPr>
                <w:rFonts w:asciiTheme="majorHAnsi" w:hAnsiTheme="majorHAnsi"/>
                <w:sz w:val="22"/>
                <w:szCs w:val="22"/>
                <w:lang w:val="en-US"/>
              </w:rPr>
            </w:pPr>
          </w:p>
        </w:tc>
        <w:tc>
          <w:tcPr>
            <w:tcW w:w="1868"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66D74919"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b/>
                <w:bCs/>
                <w:color w:val="FFFFFF"/>
                <w:u w:color="FFFFFF"/>
                <w:lang w:val="en-US"/>
              </w:rPr>
              <w:t>2000</w:t>
            </w:r>
          </w:p>
        </w:tc>
        <w:tc>
          <w:tcPr>
            <w:tcW w:w="1939"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6C1C3093"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b/>
                <w:bCs/>
                <w:color w:val="FFFFFF"/>
                <w:u w:color="FFFFFF"/>
                <w:lang w:val="en-US"/>
              </w:rPr>
              <w:t>2020</w:t>
            </w:r>
          </w:p>
        </w:tc>
      </w:tr>
      <w:tr w:rsidR="00B2445C" w:rsidRPr="00255B47" w14:paraId="4A885C65" w14:textId="77777777" w:rsidTr="00383CC3">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B904606"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Number of people living with HIV (PLHIV)</w:t>
            </w:r>
          </w:p>
        </w:tc>
        <w:tc>
          <w:tcPr>
            <w:tcW w:w="18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58DB1391"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26,6 M</w:t>
            </w:r>
          </w:p>
        </w:tc>
        <w:tc>
          <w:tcPr>
            <w:tcW w:w="193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678A9523"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37,7 M</w:t>
            </w:r>
          </w:p>
        </w:tc>
      </w:tr>
      <w:tr w:rsidR="00B2445C" w:rsidRPr="00255B47" w14:paraId="1B9AA04A" w14:textId="77777777" w:rsidTr="00383CC3">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6C4D721E"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Number of new infections per year (in millions)</w:t>
            </w:r>
          </w:p>
        </w:tc>
        <w:tc>
          <w:tcPr>
            <w:tcW w:w="18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721FEA86"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2,8 M</w:t>
            </w:r>
          </w:p>
        </w:tc>
        <w:tc>
          <w:tcPr>
            <w:tcW w:w="193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D74F9A9"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1,5 M</w:t>
            </w:r>
          </w:p>
        </w:tc>
      </w:tr>
      <w:tr w:rsidR="00B2445C" w:rsidRPr="00255B47" w14:paraId="3A030617" w14:textId="77777777" w:rsidTr="00383CC3">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1603ECD6"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Annual number of HIV/AIDS-related deaths</w:t>
            </w:r>
          </w:p>
        </w:tc>
        <w:tc>
          <w:tcPr>
            <w:tcW w:w="18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2FA178D4"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1,7 M</w:t>
            </w:r>
          </w:p>
        </w:tc>
        <w:tc>
          <w:tcPr>
            <w:tcW w:w="193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60A52180"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680.000</w:t>
            </w:r>
          </w:p>
        </w:tc>
      </w:tr>
      <w:tr w:rsidR="00B2445C" w:rsidRPr="00255B47" w14:paraId="749A156A" w14:textId="77777777" w:rsidTr="00383CC3">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210D6AFC"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Number of PLHIV who know their serostatus</w:t>
            </w:r>
          </w:p>
        </w:tc>
        <w:tc>
          <w:tcPr>
            <w:tcW w:w="18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ACE1C17"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&lt;10%</w:t>
            </w:r>
            <w:r w:rsidRPr="00255B47">
              <w:rPr>
                <w:rStyle w:val="Appelnotedebasdep"/>
                <w:rFonts w:asciiTheme="majorHAnsi" w:hAnsiTheme="majorHAnsi"/>
                <w:lang w:val="en-US"/>
              </w:rPr>
              <w:footnoteReference w:id="5"/>
            </w:r>
          </w:p>
        </w:tc>
        <w:tc>
          <w:tcPr>
            <w:tcW w:w="193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70187053"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84%</w:t>
            </w:r>
          </w:p>
        </w:tc>
      </w:tr>
      <w:tr w:rsidR="00B2445C" w:rsidRPr="00255B47" w14:paraId="3FE53C36" w14:textId="77777777" w:rsidTr="00383CC3">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563467B0"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Number (%) of PLHIV on antiretroviral treatment</w:t>
            </w:r>
          </w:p>
        </w:tc>
        <w:tc>
          <w:tcPr>
            <w:tcW w:w="18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37A9F3C"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 xml:space="preserve">  ~ 3%</w:t>
            </w:r>
          </w:p>
        </w:tc>
        <w:tc>
          <w:tcPr>
            <w:tcW w:w="193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023B818A"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73%</w:t>
            </w:r>
          </w:p>
        </w:tc>
      </w:tr>
      <w:tr w:rsidR="00B2445C" w:rsidRPr="00255B47" w14:paraId="328340AF" w14:textId="77777777" w:rsidTr="00383CC3">
        <w:trPr>
          <w:trHeight w:val="526"/>
          <w:jc w:val="center"/>
        </w:trPr>
        <w:tc>
          <w:tcPr>
            <w:tcW w:w="497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5843BC7C"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Number (%) of PLHIV with controlled viral load</w:t>
            </w:r>
          </w:p>
        </w:tc>
        <w:tc>
          <w:tcPr>
            <w:tcW w:w="18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39A2BBDC"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ND</w:t>
            </w:r>
          </w:p>
        </w:tc>
        <w:tc>
          <w:tcPr>
            <w:tcW w:w="193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330DC675"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66%</w:t>
            </w:r>
          </w:p>
        </w:tc>
      </w:tr>
    </w:tbl>
    <w:p w14:paraId="70554CAB" w14:textId="77777777" w:rsidR="00B2445C" w:rsidRPr="00255B47" w:rsidRDefault="00B2445C" w:rsidP="00B2445C">
      <w:pPr>
        <w:pStyle w:val="Lgende"/>
        <w:keepNext/>
        <w:widowControl w:val="0"/>
        <w:spacing w:line="276" w:lineRule="auto"/>
        <w:jc w:val="both"/>
        <w:rPr>
          <w:rStyle w:val="Aucun"/>
          <w:rFonts w:asciiTheme="majorHAnsi" w:hAnsiTheme="majorHAnsi" w:cs="Arial Unicode MS"/>
          <w:b w:val="0"/>
          <w:bCs w:val="0"/>
          <w:i/>
          <w:iCs/>
          <w:color w:val="44546A"/>
          <w:sz w:val="22"/>
          <w:szCs w:val="22"/>
          <w:u w:color="44546A"/>
        </w:rPr>
      </w:pPr>
    </w:p>
    <w:p w14:paraId="136B26D2"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 xml:space="preserve">The dynamics of HIV transmission peaked in 1997, with an incidence of 3.7 million new infections per year. Since then, the curve has reversed, falling to 1.5 million new HIV infections in 2020, a drop of 54%. While this major inflexion demonstrates the success of the fight against HIV/AIDS, the incidence of new infections remains three times higher than the target set in the </w:t>
      </w:r>
      <w:r>
        <w:rPr>
          <w:rStyle w:val="Hyperlink0"/>
          <w:rFonts w:asciiTheme="majorHAnsi" w:hAnsiTheme="majorHAnsi"/>
          <w:sz w:val="22"/>
          <w:szCs w:val="22"/>
          <w:lang w:val="en-US"/>
        </w:rPr>
        <w:t>S</w:t>
      </w:r>
      <w:r w:rsidRPr="008F3B07">
        <w:rPr>
          <w:rStyle w:val="Hyperlink0"/>
          <w:rFonts w:asciiTheme="majorHAnsi" w:hAnsiTheme="majorHAnsi"/>
          <w:sz w:val="22"/>
          <w:szCs w:val="22"/>
          <w:lang w:val="en-US"/>
        </w:rPr>
        <w:t xml:space="preserve">DGs, since objective 3.3 anticipated that by 2020 there would be only 500,000 new infections per year to end the epidemic by 2030. What's more, the COVID-19 epidemic has had a major negative impact on the implementation of HIV/AIDS programs, in terms of prevention, screening and access to treatment, in a context of inflation and stagnation in international aid dedicated to HIV/AIDS, with ever-increasing treatment needs. Effective and lasting control of the epidemic by the end of this decade therefore seems unlikely. </w:t>
      </w:r>
    </w:p>
    <w:p w14:paraId="10BD12F2"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 xml:space="preserve">In terms of mortality attributable to HIV/AIDS, the results are significantly better than for HIV transmission. The peak in HIV/AIDS-related deaths was observed in 2004 (2 million per year), and by 2020, 680,000 deaths had been recorded, representing a 66% drop. The intermediate </w:t>
      </w:r>
      <w:r>
        <w:rPr>
          <w:rStyle w:val="Hyperlink0"/>
          <w:rFonts w:asciiTheme="majorHAnsi" w:hAnsiTheme="majorHAnsi"/>
          <w:sz w:val="22"/>
          <w:szCs w:val="22"/>
          <w:lang w:val="en-US"/>
        </w:rPr>
        <w:t>S</w:t>
      </w:r>
      <w:r w:rsidRPr="008F3B07">
        <w:rPr>
          <w:rStyle w:val="Hyperlink0"/>
          <w:rFonts w:asciiTheme="majorHAnsi" w:hAnsiTheme="majorHAnsi"/>
          <w:sz w:val="22"/>
          <w:szCs w:val="22"/>
          <w:lang w:val="en-US"/>
        </w:rPr>
        <w:t xml:space="preserve">DG target of 500,000 deaths by 2020 has thus almost been reached. This clear progress can be attributed to access to antiretroviral drugs in most of the countries particularly affected, enabling HIV-infected patients to live longer in good health. In 2000, only 685,000 people living with HIV were on antiretroviral treatment; by 2020, the figure will have risen to 27.4 million. However, the reduction in the annual number of deaths is less and less marked, year after year, suggesting that the 2025 and 2030 targets will be difficult to achieve. </w:t>
      </w:r>
    </w:p>
    <w:p w14:paraId="408C7A6C" w14:textId="77777777" w:rsidR="00B2445C"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Analysis of incidence and mortality trends by world region between 2010 and 2020 reveals marked contrasts in terms of epidemic control (</w:t>
      </w:r>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12). In the regions historically most affected, the reduction in new infections has been the greatest: 43% in Eastern and Southern Africa and 37% in West and Central Africa. Conversely, during the same period, incidence rose by 43% in Eastern Europe and Central Asia, the only region in the world where the epidemic, concentrated in "key populations" - particularly among drug users, who accounted for 43% of new infections in 2021 - continued to soar. Similar trends were observed in terms of HIV/AIDS-related mortality, with an increase of a third in Eastern Europe and Central Asia, while it fell by 47% worldwide. </w:t>
      </w:r>
      <w:bookmarkStart w:id="31" w:name="_Ref138516457"/>
    </w:p>
    <w:p w14:paraId="68415706" w14:textId="77777777" w:rsidR="00B2445C" w:rsidRPr="008F3B07" w:rsidRDefault="00B2445C" w:rsidP="00B2445C">
      <w:pPr>
        <w:jc w:val="both"/>
        <w:rPr>
          <w:rStyle w:val="Hyperlink0"/>
          <w:rFonts w:asciiTheme="majorHAnsi" w:hAnsiTheme="majorHAnsi"/>
          <w:sz w:val="22"/>
          <w:szCs w:val="22"/>
          <w:lang w:val="en-US"/>
        </w:rPr>
      </w:pPr>
    </w:p>
    <w:p w14:paraId="2DB4808F" w14:textId="77777777" w:rsidR="00B2445C" w:rsidRPr="008F3B07" w:rsidRDefault="00B2445C" w:rsidP="00B2445C">
      <w:pPr>
        <w:pStyle w:val="Lgende"/>
        <w:keepNext/>
        <w:spacing w:line="276" w:lineRule="auto"/>
        <w:ind w:firstLine="0"/>
        <w:jc w:val="center"/>
        <w:rPr>
          <w:rStyle w:val="Aucun"/>
          <w:rFonts w:asciiTheme="majorHAnsi" w:hAnsiTheme="majorHAnsi"/>
          <w:b w:val="0"/>
          <w:color w:val="000000" w:themeColor="text1"/>
          <w:sz w:val="22"/>
          <w:szCs w:val="22"/>
          <w:u w:color="000000"/>
          <w:lang w:val="en-US"/>
        </w:rPr>
      </w:pPr>
      <w:r>
        <w:rPr>
          <w:rStyle w:val="Aucun"/>
          <w:rFonts w:asciiTheme="majorHAnsi" w:hAnsiTheme="majorHAnsi"/>
          <w:b w:val="0"/>
          <w:color w:val="000000" w:themeColor="text1"/>
          <w:sz w:val="22"/>
          <w:szCs w:val="22"/>
          <w:u w:color="000000"/>
          <w:lang w:val="en-US"/>
        </w:rPr>
        <w:t>Figure</w:t>
      </w:r>
      <w:bookmarkEnd w:id="31"/>
      <w:r w:rsidRPr="008F3B07">
        <w:rPr>
          <w:rStyle w:val="Aucun"/>
          <w:rFonts w:asciiTheme="majorHAnsi" w:hAnsiTheme="majorHAnsi"/>
          <w:b w:val="0"/>
          <w:color w:val="000000" w:themeColor="text1"/>
          <w:sz w:val="22"/>
          <w:szCs w:val="22"/>
          <w:u w:color="000000"/>
          <w:lang w:val="en-US"/>
        </w:rPr>
        <w:t xml:space="preserve"> 12 - Ten-year change (2010-2020) in HIV incidence and HIV/AIDS mortality by world region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bMTZaOaH","properties":{"formattedCitation":"(17)","plainCitation":"(17)","noteIndex":0},"citationItems":[{"id":6771,"uris":["http://zotero.org/users/11729190/items/8DQ6MM8Q"],"itemData":{"id":6771,"type":"document","publisher":"UNAIDS","title":"AIDSinfo","URL":"https://aidsinfo.unaids.org/"}}],"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(17)</w:t>
      </w:r>
      <w:r w:rsidRPr="0032221B">
        <w:rPr>
          <w:rStyle w:val="Aucun"/>
          <w:rFonts w:asciiTheme="majorHAnsi" w:hAnsiTheme="majorHAnsi"/>
          <w:b w:val="0"/>
          <w:color w:val="000000" w:themeColor="text1"/>
          <w:sz w:val="22"/>
          <w:szCs w:val="22"/>
          <w:u w:color="000000"/>
        </w:rPr>
        <w:fldChar w:fldCharType="end"/>
      </w:r>
    </w:p>
    <w:p w14:paraId="00B4BFB3" w14:textId="77777777" w:rsidR="00B2445C" w:rsidRPr="00255B47" w:rsidRDefault="00B2445C" w:rsidP="00B2445C">
      <w:pPr>
        <w:spacing w:line="240" w:lineRule="auto"/>
        <w:ind w:firstLine="0"/>
        <w:jc w:val="both"/>
        <w:rPr>
          <w:rStyle w:val="Aucun"/>
          <w:rFonts w:asciiTheme="majorHAnsi" w:eastAsia="Times New Roman" w:hAnsiTheme="majorHAnsi" w:cs="Times New Roman"/>
          <w:sz w:val="22"/>
          <w:szCs w:val="22"/>
          <w:lang w:val="en-GB" w:eastAsia="en-GB"/>
        </w:rPr>
      </w:pPr>
      <w:r w:rsidRPr="00255B47">
        <w:rPr>
          <w:rFonts w:asciiTheme="majorHAnsi" w:eastAsia="Times New Roman" w:hAnsiTheme="majorHAnsi" w:cs="Times New Roman"/>
          <w:noProof/>
          <w:sz w:val="22"/>
          <w:szCs w:val="22"/>
        </w:rPr>
        <w:drawing>
          <wp:inline distT="0" distB="0" distL="0" distR="0" wp14:anchorId="4926C7DD" wp14:editId="6FCE3C27">
            <wp:extent cx="5350598" cy="4668348"/>
            <wp:effectExtent l="0" t="0" r="2540" b="0"/>
            <wp:docPr id="1634573790" name="Image 1634573790" descr="C:\Users\margaux.chavardes\AppData\Local\Packages\Microsoft.Windows.Photos_8wekyb3d8bbwe\TempState\ShareServiceTempFolder\jue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gaux.chavardes\AppData\Local\Packages\Microsoft.Windows.Photos_8wekyb3d8bbwe\TempState\ShareServiceTempFolder\juej.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l="28015" r="33779"/>
                    <a:stretch/>
                  </pic:blipFill>
                  <pic:spPr bwMode="auto">
                    <a:xfrm>
                      <a:off x="0" y="0"/>
                      <a:ext cx="5392620" cy="4705012"/>
                    </a:xfrm>
                    <a:prstGeom prst="rect">
                      <a:avLst/>
                    </a:prstGeom>
                    <a:noFill/>
                    <a:ln>
                      <a:noFill/>
                    </a:ln>
                    <a:extLst>
                      <a:ext uri="{53640926-AAD7-44D8-BBD7-CCE9431645EC}">
                        <a14:shadowObscured xmlns:a14="http://schemas.microsoft.com/office/drawing/2010/main"/>
                      </a:ext>
                    </a:extLst>
                  </pic:spPr>
                </pic:pic>
              </a:graphicData>
            </a:graphic>
          </wp:inline>
        </w:drawing>
      </w:r>
    </w:p>
    <w:p w14:paraId="312AF006" w14:textId="77777777" w:rsidR="00B2445C" w:rsidRDefault="00B2445C" w:rsidP="00B2445C">
      <w:pPr>
        <w:jc w:val="both"/>
        <w:rPr>
          <w:rStyle w:val="Hyperlink0"/>
          <w:rFonts w:asciiTheme="majorHAnsi" w:hAnsiTheme="majorHAnsi"/>
          <w:sz w:val="22"/>
          <w:szCs w:val="22"/>
        </w:rPr>
      </w:pPr>
    </w:p>
    <w:p w14:paraId="5746E049"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Over the last twenty years, unprecedented successes have been achieved in controlling the HIV/AIDS epidemic, which can be directly linked to the massive international political commitment and financial efforts made worldwide</w:t>
      </w:r>
      <w:r w:rsidRPr="00255B47">
        <w:rPr>
          <w:rStyle w:val="Aucun"/>
          <w:rFonts w:asciiTheme="majorHAnsi" w:eastAsia="Cambria" w:hAnsiTheme="majorHAnsi" w:cs="Cambria"/>
          <w:sz w:val="22"/>
          <w:szCs w:val="22"/>
          <w:vertAlign w:val="superscript"/>
        </w:rPr>
        <w:footnoteReference w:id="6"/>
      </w:r>
      <w:r w:rsidRPr="008F3B07">
        <w:rPr>
          <w:rStyle w:val="Hyperlink0"/>
          <w:rFonts w:asciiTheme="majorHAnsi" w:hAnsiTheme="majorHAnsi"/>
          <w:sz w:val="22"/>
          <w:szCs w:val="22"/>
          <w:lang w:val="en-US"/>
        </w:rPr>
        <w:t xml:space="preserve"> . Highly effective interventions with a high level of evidence have been scaled up in countries affected by the epidemic. The combination of combined prevention approaches (behavioral and biomedical) with the generalization of HIV/AIDS screening and antiretroviral treatment has enabled this massive drop in HIV/AIDS incidence and mortality. Nevertheless, the dynamics of the epidemic remain strong. Continuing high incidence coupled with falling mortality is leading to a steady increase in the number of people living with HIV worldwide, currently around 38 million. In the absence of a preventive vaccine and/or the possibility of a cure once infection has been contracted, immediate and ongoing care, in particular via antiretroviral treatment, </w:t>
      </w:r>
      <w:r>
        <w:rPr>
          <w:rStyle w:val="Hyperlink0"/>
          <w:rFonts w:asciiTheme="majorHAnsi" w:hAnsiTheme="majorHAnsi"/>
          <w:sz w:val="22"/>
          <w:szCs w:val="22"/>
          <w:lang w:val="en-US"/>
        </w:rPr>
        <w:t xml:space="preserve">continues to be needed </w:t>
      </w:r>
      <w:r w:rsidRPr="008F3B07">
        <w:rPr>
          <w:rStyle w:val="Hyperlink0"/>
          <w:rFonts w:asciiTheme="majorHAnsi" w:hAnsiTheme="majorHAnsi"/>
          <w:sz w:val="22"/>
          <w:szCs w:val="22"/>
          <w:lang w:val="en-US"/>
        </w:rPr>
        <w:t xml:space="preserve">if we are to continue to reduce transmission of the virus and sustainably control the epidemic. The geographical, gender, age and social inequalities observed require responses tailored to the different populations concerned. This calls for ever greater national and international investment, guaranteed over the long term. </w:t>
      </w:r>
    </w:p>
    <w:p w14:paraId="55172826"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lastRenderedPageBreak/>
        <w:t xml:space="preserve">Finally, the deleterious trends observed in Eastern Europe and Central Asia show just how fragile the gains made in the fight against the epidemic are, and how necessary it is to maintain a solid and relentless action to avoid any epidemic resurgence. </w:t>
      </w:r>
    </w:p>
    <w:p w14:paraId="746C10F2"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color w:val="auto"/>
          <w:lang w:val="en-US"/>
          <w14:textOutline w14:w="0" w14:cap="rnd" w14:cmpd="sng" w14:algn="ctr">
            <w14:noFill/>
            <w14:prstDash w14:val="solid"/>
            <w14:bevel/>
          </w14:textOutline>
        </w:rPr>
      </w:pPr>
    </w:p>
    <w:p w14:paraId="70D2F744" w14:textId="77777777" w:rsidR="00B2445C" w:rsidRPr="008F3B07" w:rsidRDefault="00B2445C" w:rsidP="00B2445C">
      <w:pPr>
        <w:pStyle w:val="Titre3"/>
        <w:rPr>
          <w:rStyle w:val="AucunA"/>
          <w:lang w:val="en-US"/>
        </w:rPr>
      </w:pPr>
      <w:bookmarkStart w:id="32" w:name="_Toc163999726"/>
      <w:r w:rsidRPr="008F3B07">
        <w:rPr>
          <w:rStyle w:val="AucunA"/>
          <w:lang w:val="en-US"/>
        </w:rPr>
        <w:t>Tuberculosis: significant progress, but not fast enough</w:t>
      </w:r>
      <w:bookmarkEnd w:id="32"/>
      <w:r w:rsidRPr="008F3B07">
        <w:rPr>
          <w:rStyle w:val="AucunA"/>
          <w:lang w:val="en-US"/>
        </w:rPr>
        <w:t xml:space="preserve"> </w:t>
      </w:r>
    </w:p>
    <w:p w14:paraId="6864E65C" w14:textId="77777777" w:rsidR="00B2445C" w:rsidRPr="008F3B07" w:rsidRDefault="00B2445C" w:rsidP="00B2445C">
      <w:pPr>
        <w:pStyle w:val="Corps"/>
        <w:spacing w:after="0" w:line="276" w:lineRule="auto"/>
        <w:jc w:val="both"/>
        <w:rPr>
          <w:rStyle w:val="Aucun"/>
          <w:rFonts w:asciiTheme="majorHAnsi" w:eastAsia="Cambria" w:hAnsiTheme="majorHAnsi" w:cs="Cambria"/>
          <w:lang w:val="en-US"/>
        </w:rPr>
      </w:pPr>
    </w:p>
    <w:p w14:paraId="01E63E9A" w14:textId="77777777" w:rsidR="00B2445C" w:rsidRPr="008F3B07" w:rsidRDefault="00B2445C" w:rsidP="00B2445C">
      <w:pPr>
        <w:pStyle w:val="Corps"/>
        <w:spacing w:after="0" w:line="276" w:lineRule="auto"/>
        <w:ind w:firstLine="720"/>
        <w:jc w:val="both"/>
        <w:rPr>
          <w:rStyle w:val="Hyperlink1"/>
          <w:rFonts w:asciiTheme="majorHAnsi" w:eastAsia="Arial Unicode MS" w:hAnsiTheme="majorHAnsi"/>
          <w:lang w:val="en-US"/>
        </w:rPr>
      </w:pPr>
      <w:r w:rsidRPr="008F3B07">
        <w:rPr>
          <w:rStyle w:val="Hyperlink0"/>
          <w:rFonts w:asciiTheme="majorHAnsi" w:hAnsiTheme="majorHAnsi"/>
          <w:lang w:val="en-US"/>
        </w:rPr>
        <w:t xml:space="preserve">Global epidemiological indicators for tuberculosis at the beginning and end of the period are shown </w:t>
      </w:r>
      <w:r w:rsidRPr="008F3B07">
        <w:rPr>
          <w:rStyle w:val="Aucun"/>
          <w:rFonts w:asciiTheme="majorHAnsi" w:hAnsiTheme="majorHAnsi"/>
          <w:lang w:val="en-US"/>
        </w:rPr>
        <w:t xml:space="preserve">in </w:t>
      </w:r>
      <w:hyperlink w:anchor="Ref146805635" w:history="1">
        <w:r w:rsidRPr="008F3B07">
          <w:rPr>
            <w:rStyle w:val="Hyperlink1"/>
            <w:rFonts w:asciiTheme="majorHAnsi" w:eastAsia="Arial Unicode MS" w:hAnsiTheme="majorHAnsi"/>
            <w:lang w:val="en-US"/>
          </w:rPr>
          <w:t xml:space="preserve">Table </w:t>
        </w:r>
        <w:r w:rsidRPr="008F3B07">
          <w:rPr>
            <w:rStyle w:val="Aucun"/>
            <w:rFonts w:asciiTheme="majorHAnsi" w:hAnsiTheme="majorHAnsi"/>
            <w:lang w:val="en-US"/>
          </w:rPr>
          <w:t>2</w:t>
        </w:r>
      </w:hyperlink>
      <w:r w:rsidRPr="008F3B07">
        <w:rPr>
          <w:rStyle w:val="Hyperlink1"/>
          <w:rFonts w:asciiTheme="majorHAnsi" w:eastAsia="Arial Unicode MS" w:hAnsiTheme="majorHAnsi"/>
          <w:lang w:val="en-US"/>
        </w:rPr>
        <w:t>.</w:t>
      </w:r>
    </w:p>
    <w:p w14:paraId="78FC51FD"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02E25206" w14:textId="77777777" w:rsidR="00B2445C" w:rsidRPr="008F3B07" w:rsidRDefault="00B2445C" w:rsidP="00B2445C">
      <w:pPr>
        <w:pStyle w:val="Lgende"/>
        <w:keepNext/>
        <w:spacing w:line="276" w:lineRule="auto"/>
        <w:jc w:val="both"/>
        <w:rPr>
          <w:rFonts w:asciiTheme="majorHAnsi" w:hAnsiTheme="majorHAnsi"/>
          <w:b w:val="0"/>
          <w:color w:val="000000" w:themeColor="text1"/>
          <w:sz w:val="22"/>
          <w:szCs w:val="22"/>
          <w:u w:color="000000"/>
          <w:lang w:val="en-US"/>
        </w:rPr>
      </w:pPr>
      <w:bookmarkStart w:id="33" w:name="_Ref146805635"/>
      <w:r w:rsidRPr="008F3B07">
        <w:rPr>
          <w:rStyle w:val="Aucun"/>
          <w:rFonts w:asciiTheme="majorHAnsi" w:hAnsiTheme="majorHAnsi"/>
          <w:b w:val="0"/>
          <w:color w:val="000000" w:themeColor="text1"/>
          <w:sz w:val="22"/>
          <w:szCs w:val="22"/>
          <w:u w:color="000000"/>
          <w:lang w:val="en-US"/>
        </w:rPr>
        <w:t>Table 2</w:t>
      </w:r>
      <w:bookmarkEnd w:id="33"/>
      <w:r w:rsidRPr="008F3B07">
        <w:rPr>
          <w:rStyle w:val="Aucun"/>
          <w:rFonts w:asciiTheme="majorHAnsi" w:hAnsiTheme="majorHAnsi"/>
          <w:b w:val="0"/>
          <w:color w:val="000000" w:themeColor="text1"/>
          <w:sz w:val="22"/>
          <w:szCs w:val="22"/>
          <w:u w:color="000000"/>
          <w:lang w:val="en-US"/>
        </w:rPr>
        <w:t xml:space="preserve"> - Estimates of tuberculosis worldwide in 2000 and 2020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{"citationID":"fdvcFu18","properties":{"formattedCitation":"(18)","plainCitation":"(18)","noteIndex":0},"citationItems":[{"id":6872,"uris":["http://zotero.org/users/11729190/items/3QNK8CQE"],"itemData":{"id":6872,"type":"document","title":"Rapport sur la tuberculose dans le monde 2020","author":[{"family":"OMS","given":""}]}}],"schema":"https://github.com/citation-style-language/schema/raw/master/csl-citation.json"}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(18)</w:t>
      </w:r>
      <w:r w:rsidRPr="0032221B">
        <w:rPr>
          <w:rStyle w:val="Aucun"/>
          <w:rFonts w:asciiTheme="majorHAnsi" w:hAnsiTheme="majorHAnsi"/>
          <w:b w:val="0"/>
          <w:color w:val="000000" w:themeColor="text1"/>
          <w:sz w:val="22"/>
          <w:szCs w:val="22"/>
          <w:u w:color="000000"/>
        </w:rPr>
        <w:fldChar w:fldCharType="end"/>
      </w:r>
    </w:p>
    <w:tbl>
      <w:tblPr>
        <w:tblStyle w:val="TableNormal"/>
        <w:tblW w:w="692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106"/>
        <w:gridCol w:w="1395"/>
        <w:gridCol w:w="1425"/>
      </w:tblGrid>
      <w:tr w:rsidR="00B2445C" w:rsidRPr="00255B47" w14:paraId="6B8789D3" w14:textId="77777777" w:rsidTr="00383CC3">
        <w:trPr>
          <w:trHeight w:val="250"/>
          <w:jc w:val="center"/>
        </w:trPr>
        <w:tc>
          <w:tcPr>
            <w:tcW w:w="4106"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3F716501" w14:textId="77777777" w:rsidR="00B2445C" w:rsidRPr="008F3B07" w:rsidRDefault="00B2445C" w:rsidP="00383CC3">
            <w:pPr>
              <w:spacing w:line="276" w:lineRule="auto"/>
              <w:jc w:val="both"/>
              <w:rPr>
                <w:rFonts w:asciiTheme="majorHAnsi" w:hAnsiTheme="majorHAnsi"/>
                <w:sz w:val="22"/>
                <w:szCs w:val="22"/>
                <w:lang w:val="en-US"/>
              </w:rPr>
            </w:pPr>
          </w:p>
        </w:tc>
        <w:tc>
          <w:tcPr>
            <w:tcW w:w="1395"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7C3CB360"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b/>
                <w:bCs/>
                <w:color w:val="FFFFFF"/>
                <w:u w:color="FFFFFF"/>
                <w:lang w:val="en-US"/>
              </w:rPr>
              <w:t>2000</w:t>
            </w:r>
          </w:p>
        </w:tc>
        <w:tc>
          <w:tcPr>
            <w:tcW w:w="1425"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3FBA5CD1"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b/>
                <w:bCs/>
                <w:color w:val="FFFFFF"/>
                <w:u w:color="FFFFFF"/>
                <w:lang w:val="en-US"/>
              </w:rPr>
              <w:t>2020</w:t>
            </w:r>
          </w:p>
        </w:tc>
      </w:tr>
      <w:tr w:rsidR="00B2445C" w:rsidRPr="00255B47" w14:paraId="61BA9714" w14:textId="77777777" w:rsidTr="00383CC3">
        <w:trPr>
          <w:trHeight w:val="250"/>
          <w:jc w:val="center"/>
        </w:trPr>
        <w:tc>
          <w:tcPr>
            <w:tcW w:w="4106"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49BF63EE"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 xml:space="preserve">Number of TB cases per year (in millions) </w:t>
            </w:r>
          </w:p>
        </w:tc>
        <w:tc>
          <w:tcPr>
            <w:tcW w:w="139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4E697A1A"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11</w:t>
            </w:r>
          </w:p>
        </w:tc>
        <w:tc>
          <w:tcPr>
            <w:tcW w:w="142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3F7E0CB7"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 xml:space="preserve">9,9 </w:t>
            </w:r>
          </w:p>
        </w:tc>
      </w:tr>
      <w:tr w:rsidR="00B2445C" w:rsidRPr="00255B47" w14:paraId="20293EF4" w14:textId="77777777" w:rsidTr="00383CC3">
        <w:trPr>
          <w:trHeight w:val="526"/>
          <w:jc w:val="center"/>
        </w:trPr>
        <w:tc>
          <w:tcPr>
            <w:tcW w:w="4106"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E42C8DC" w14:textId="77777777" w:rsidR="00B2445C" w:rsidRPr="008F3B07" w:rsidRDefault="00B2445C" w:rsidP="00383CC3">
            <w:pPr>
              <w:pStyle w:val="Corps"/>
              <w:spacing w:after="0" w:line="276" w:lineRule="auto"/>
              <w:jc w:val="both"/>
              <w:rPr>
                <w:rStyle w:val="Aucun"/>
                <w:rFonts w:asciiTheme="majorHAnsi" w:eastAsia="Cambria" w:hAnsiTheme="majorHAnsi" w:cs="Cambria"/>
                <w:lang w:val="en-US"/>
              </w:rPr>
            </w:pPr>
            <w:r w:rsidRPr="008F3B07">
              <w:rPr>
                <w:rStyle w:val="Aucun"/>
                <w:rFonts w:asciiTheme="majorHAnsi" w:hAnsiTheme="majorHAnsi"/>
                <w:lang w:val="en-US"/>
              </w:rPr>
              <w:t xml:space="preserve">Incidence of TB </w:t>
            </w:r>
          </w:p>
          <w:p w14:paraId="73207DA8"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(Annual rate per 100,000 inhabitants)</w:t>
            </w:r>
          </w:p>
        </w:tc>
        <w:tc>
          <w:tcPr>
            <w:tcW w:w="139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08178C9"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184</w:t>
            </w:r>
          </w:p>
        </w:tc>
        <w:tc>
          <w:tcPr>
            <w:tcW w:w="142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4203A04B"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127</w:t>
            </w:r>
          </w:p>
        </w:tc>
      </w:tr>
      <w:tr w:rsidR="00B2445C" w:rsidRPr="00255B47" w14:paraId="2CDC7768" w14:textId="77777777" w:rsidTr="00383CC3">
        <w:trPr>
          <w:trHeight w:val="250"/>
          <w:jc w:val="center"/>
        </w:trPr>
        <w:tc>
          <w:tcPr>
            <w:tcW w:w="4106"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6960EB15"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Number of TB-related deaths per year (in millions)</w:t>
            </w:r>
          </w:p>
        </w:tc>
        <w:tc>
          <w:tcPr>
            <w:tcW w:w="139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462779AB"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1,7</w:t>
            </w:r>
          </w:p>
        </w:tc>
        <w:tc>
          <w:tcPr>
            <w:tcW w:w="142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3736451"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rPr>
              <w:t>1,5</w:t>
            </w:r>
          </w:p>
        </w:tc>
      </w:tr>
    </w:tbl>
    <w:p w14:paraId="20DD8D8D" w14:textId="77777777" w:rsidR="00B2445C" w:rsidRPr="00255B47" w:rsidRDefault="00B2445C" w:rsidP="00B2445C">
      <w:pPr>
        <w:pStyle w:val="Corps"/>
        <w:spacing w:after="0" w:line="276" w:lineRule="auto"/>
        <w:jc w:val="both"/>
        <w:rPr>
          <w:rStyle w:val="Hyperlink0"/>
          <w:rFonts w:asciiTheme="majorHAnsi" w:hAnsiTheme="majorHAnsi"/>
        </w:rPr>
      </w:pPr>
    </w:p>
    <w:p w14:paraId="6E8C199C"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 xml:space="preserve">Tuberculosis remains a global public health problem, despite a remarkable decline in the incidence rate over the last twenty years, of around 2% per year worldwide, from 184 to 127 cases per 100,000 inhabitants between 2000 and 2020.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{"citationID":"Wk8jxCuq","properties":{"formattedCitation":"(19)","plainCitation":"(19)","noteIndex":0},"citationItems":[{"id":6791,"uris":["http://zotero.org/users/11729190/items/L8XI9N89"],"itemData":{"id":6791,"type":"document","title":"Rapport sur la tuberculose dans le monde 2021","URL":"https://www.who.int/fr/publications-detail/9789240037021","author":[{"family":"OMS","given":""}],"issued":{"date-parts":[["2022"]]}}}],"schema":"https://github.com/citation-style-language/schema/raw/master/csl-citation.json"}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(19)</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 xml:space="preserve">. </w:t>
      </w:r>
    </w:p>
    <w:p w14:paraId="0FBF6924" w14:textId="77777777" w:rsidR="00B2445C" w:rsidRPr="008F3B07" w:rsidRDefault="00B2445C" w:rsidP="00B2445C">
      <w:pPr>
        <w:jc w:val="both"/>
        <w:rPr>
          <w:rStyle w:val="Aucun"/>
          <w:rFonts w:asciiTheme="majorHAnsi" w:eastAsia="Cambria" w:hAnsiTheme="majorHAnsi" w:cs="Cambria"/>
          <w:lang w:val="en-US"/>
        </w:rPr>
      </w:pPr>
      <w:r w:rsidRPr="008F3B07">
        <w:rPr>
          <w:rStyle w:val="Hyperlink0"/>
          <w:rFonts w:asciiTheme="majorHAnsi" w:hAnsiTheme="majorHAnsi"/>
          <w:sz w:val="22"/>
          <w:szCs w:val="22"/>
          <w:lang w:val="en-US"/>
        </w:rPr>
        <w:t>This long-term improvement is even more marked in sub-Saharan Africa and South Asia, where incidence rates have always been the highest in the world (</w:t>
      </w:r>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13). In 2020, South and East Asia, notably India, Indonesia, China, the Philippines, Pakistan and Bangladesh, accounted for 43% of new tuberculosis cases, while sub-Saharan Africa accounted for 25%. Within the framework of </w:t>
      </w:r>
      <w:r>
        <w:rPr>
          <w:rStyle w:val="Hyperlink0"/>
          <w:rFonts w:asciiTheme="majorHAnsi" w:hAnsiTheme="majorHAnsi"/>
          <w:sz w:val="22"/>
          <w:szCs w:val="22"/>
          <w:lang w:val="en-US"/>
        </w:rPr>
        <w:t>S</w:t>
      </w:r>
      <w:r w:rsidRPr="008F3B07">
        <w:rPr>
          <w:rStyle w:val="Hyperlink0"/>
          <w:rFonts w:asciiTheme="majorHAnsi" w:hAnsiTheme="majorHAnsi"/>
          <w:sz w:val="22"/>
          <w:szCs w:val="22"/>
          <w:lang w:val="en-US"/>
        </w:rPr>
        <w:t>DG 3.3, the target of a 20% reduction in the incidence rate between 2015 and 2020 has been achieved by the Europe, Central Asia and North America regions, while the Africa, Middle East/North Africa and South Asia regions have seen incidence fall by 19%, 15% and 10% respectively</w:t>
      </w:r>
      <w:r>
        <w:rPr>
          <w:rStyle w:val="Hyperlink0"/>
          <w:rFonts w:asciiTheme="majorHAnsi" w:hAnsiTheme="majorHAnsi"/>
          <w:sz w:val="22"/>
          <w:szCs w:val="22"/>
          <w:lang w:val="en-US"/>
        </w:rPr>
        <w:t>.</w:t>
      </w:r>
      <w:r w:rsidRPr="008F3B07">
        <w:rPr>
          <w:rStyle w:val="Aucun"/>
          <w:rFonts w:asciiTheme="majorHAnsi" w:hAnsiTheme="majorHAnsi"/>
          <w:strike/>
          <w:sz w:val="22"/>
          <w:szCs w:val="22"/>
          <w:lang w:val="en-US"/>
        </w:rPr>
        <w:t xml:space="preserve"> </w:t>
      </w:r>
    </w:p>
    <w:p w14:paraId="3D313A1C"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bookmarkStart w:id="34" w:name="_Ref138836492"/>
      <w:r w:rsidRPr="008F3B07">
        <w:rPr>
          <w:rStyle w:val="Aucun"/>
          <w:rFonts w:asciiTheme="majorHAnsi" w:hAnsiTheme="majorHAnsi"/>
          <w:b w:val="0"/>
          <w:color w:val="000000" w:themeColor="text1"/>
          <w:sz w:val="22"/>
          <w:szCs w:val="22"/>
          <w:u w:color="000000"/>
          <w:lang w:val="en-US"/>
        </w:rPr>
        <w:lastRenderedPageBreak/>
        <w:t>Figure</w:t>
      </w:r>
      <w:bookmarkEnd w:id="34"/>
      <w:r w:rsidRPr="008F3B07">
        <w:rPr>
          <w:rStyle w:val="Aucun"/>
          <w:rFonts w:asciiTheme="majorHAnsi" w:hAnsiTheme="majorHAnsi"/>
          <w:b w:val="0"/>
          <w:color w:val="000000" w:themeColor="text1"/>
          <w:sz w:val="22"/>
          <w:szCs w:val="22"/>
          <w:u w:color="000000"/>
          <w:lang w:val="en-US"/>
        </w:rPr>
        <w:t xml:space="preserve"> 13 - Incidence of tuberculosis (annual rate per 100,000 inhabitants) by world region, 2000-2020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{"citationID":"HkLEHh5a","properties":{"formattedCitation":"(19)","plainCitation":"(19)","noteIndex":0},"citationItems":[{"id":6791,"uris":["http://zotero.org/users/11729190/items/L8XI9N89"],"itemData":{"id":6791,"type":"document","title":"Rapport sur la tuberculose dans le monde 2021","URL":"https://www.who.int/fr/publications-detail/9789240037021","author":[{"family":"OMS","given":""}],"issued":{"date-parts":[["2022"]]}}}],"schema":"https://github.com/citation-style-language/schema/raw/master/csl-citation.json"}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(19)</w:t>
      </w:r>
      <w:r w:rsidRPr="0032221B">
        <w:rPr>
          <w:rStyle w:val="Aucun"/>
          <w:rFonts w:asciiTheme="majorHAnsi" w:hAnsiTheme="majorHAnsi"/>
          <w:b w:val="0"/>
          <w:color w:val="000000" w:themeColor="text1"/>
          <w:sz w:val="22"/>
          <w:szCs w:val="22"/>
          <w:u w:color="000000"/>
        </w:rPr>
        <w:fldChar w:fldCharType="end"/>
      </w:r>
    </w:p>
    <w:p w14:paraId="248F0835" w14:textId="77777777" w:rsidR="00B2445C" w:rsidRPr="006D2876" w:rsidRDefault="00B2445C" w:rsidP="00B2445C">
      <w:pPr>
        <w:spacing w:line="240" w:lineRule="auto"/>
        <w:ind w:firstLine="0"/>
        <w:jc w:val="both"/>
        <w:rPr>
          <w:rStyle w:val="Aucun"/>
          <w:rFonts w:asciiTheme="majorHAnsi" w:eastAsia="Times New Roman" w:hAnsiTheme="majorHAnsi" w:cs="Times New Roman"/>
          <w:sz w:val="22"/>
          <w:szCs w:val="22"/>
          <w:lang w:val="en-US" w:eastAsia="en-GB"/>
        </w:rPr>
      </w:pPr>
      <w:r w:rsidRPr="008F3B07">
        <w:rPr>
          <w:rStyle w:val="Aucun"/>
          <w:rFonts w:asciiTheme="majorHAnsi" w:hAnsiTheme="majorHAnsi"/>
          <w:sz w:val="22"/>
          <w:szCs w:val="22"/>
          <w:lang w:val="en-US"/>
        </w:rPr>
        <w:t xml:space="preserve">          </w:t>
      </w:r>
      <w:r w:rsidRPr="00255B47">
        <w:rPr>
          <w:rFonts w:asciiTheme="majorHAnsi" w:eastAsia="Times New Roman" w:hAnsiTheme="majorHAnsi" w:cs="Times New Roman"/>
          <w:noProof/>
          <w:sz w:val="22"/>
          <w:szCs w:val="22"/>
        </w:rPr>
        <w:drawing>
          <wp:inline distT="0" distB="0" distL="0" distR="0" wp14:anchorId="55E6A053" wp14:editId="0BA1693F">
            <wp:extent cx="5522614" cy="3814181"/>
            <wp:effectExtent l="0" t="0" r="1905" b="0"/>
            <wp:docPr id="19" name="Image 19" descr="C:\Users\margaux.chavardes\AppData\Local\Packages\Microsoft.Windows.Photos_8wekyb3d8bbwe\TempState\ShareServiceTempFolder\loi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gaux.chavardes\AppData\Local\Packages\Microsoft.Windows.Photos_8wekyb3d8bbwe\TempState\ShareServiceTempFolder\loii.jpeg"/>
                    <pic:cNvPicPr>
                      <a:picLocks noChangeAspect="1" noChangeArrowheads="1"/>
                    </pic:cNvPicPr>
                  </pic:nvPicPr>
                  <pic:blipFill rotWithShape="1">
                    <a:blip r:embed="rId21">
                      <a:extLst>
                        <a:ext uri="{28A0092B-C50C-407E-A947-70E740481C1C}">
                          <a14:useLocalDpi xmlns:a14="http://schemas.microsoft.com/office/drawing/2010/main" val="0"/>
                        </a:ext>
                      </a:extLst>
                    </a:blip>
                    <a:srcRect l="30362" r="21373"/>
                    <a:stretch/>
                  </pic:blipFill>
                  <pic:spPr bwMode="auto">
                    <a:xfrm>
                      <a:off x="0" y="0"/>
                      <a:ext cx="5556768" cy="3837769"/>
                    </a:xfrm>
                    <a:prstGeom prst="rect">
                      <a:avLst/>
                    </a:prstGeom>
                    <a:noFill/>
                    <a:ln>
                      <a:noFill/>
                    </a:ln>
                    <a:extLst>
                      <a:ext uri="{53640926-AAD7-44D8-BBD7-CCE9431645EC}">
                        <a14:shadowObscured xmlns:a14="http://schemas.microsoft.com/office/drawing/2010/main"/>
                      </a:ext>
                    </a:extLst>
                  </pic:spPr>
                </pic:pic>
              </a:graphicData>
            </a:graphic>
          </wp:inline>
        </w:drawing>
      </w:r>
      <w:r w:rsidRPr="006D2876">
        <w:rPr>
          <w:rStyle w:val="Aucun"/>
          <w:rFonts w:asciiTheme="majorHAnsi" w:hAnsiTheme="majorHAnsi"/>
          <w:sz w:val="22"/>
          <w:szCs w:val="22"/>
          <w:lang w:val="en-US"/>
        </w:rPr>
        <w:t xml:space="preserve">  </w:t>
      </w:r>
    </w:p>
    <w:p w14:paraId="1E3AB066"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However, unlike HIV/AIDS, it is above all in terms of mortality that the fight against tuberculosis seems to achieve its worst results. Although the key indicators (annual number of deaths and mortality rate) fell steadily between 2000 and 2019, they start to rise again from 2020, with the onset of the COVID-19 pandemic. Above all, the reduction in mortality is not fast enough, since it was only 5.9% between 2015 and 2021, whereas the WHO target is a 75% reduction in deaths between 2015 and 2025, which is now out of reach. In 2020, 1.5 million deaths were still attributable to tuberculosis, three times as many as to HIV infection. India accounts for around 1/3 of tuberculosis-related deaths worldwide.</w:t>
      </w:r>
      <w:r w:rsidRPr="008F3B07">
        <w:rPr>
          <w:rStyle w:val="Hyperlink0"/>
          <w:rFonts w:asciiTheme="majorHAnsi" w:hAnsiTheme="majorHAnsi"/>
          <w:sz w:val="22"/>
          <w:szCs w:val="22"/>
          <w:lang w:val="en-US"/>
        </w:rPr>
        <w:tab/>
      </w:r>
    </w:p>
    <w:p w14:paraId="4C8DF60C"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This progress in the fight against tuberculosis over the last two decades has been achieved thanks to the discovery of major technical innovations (rapid molecular diagnostic tests replacing microscopic analysis of sputum smears, shorter treatment courses, availability of oral treatment regimens for drug-resistant tuberculosis, preventive treatment), combined with the implementation of various large-scale operational strategies (decentralization of services, active case and outbreak finding targeting key and vulnerable populations and settings with high disease prevalence, management of co-morbidities)</w:t>
      </w:r>
      <w:r w:rsidRPr="00255B47">
        <w:rPr>
          <w:rStyle w:val="Aucun"/>
          <w:rFonts w:asciiTheme="majorHAnsi" w:eastAsia="Cambria" w:hAnsiTheme="majorHAnsi" w:cs="Cambria"/>
          <w:sz w:val="22"/>
          <w:szCs w:val="22"/>
          <w:vertAlign w:val="superscript"/>
        </w:rPr>
        <w:footnoteReference w:id="7"/>
      </w:r>
      <w:r w:rsidRPr="008F3B07">
        <w:rPr>
          <w:rStyle w:val="Hyperlink0"/>
          <w:rFonts w:asciiTheme="majorHAnsi" w:hAnsiTheme="majorHAnsi"/>
          <w:sz w:val="22"/>
          <w:szCs w:val="22"/>
          <w:lang w:val="en-US"/>
        </w:rPr>
        <w:t xml:space="preserve"> . </w:t>
      </w:r>
    </w:p>
    <w:p w14:paraId="7D24FEA6" w14:textId="77777777" w:rsidR="00B2445C" w:rsidRPr="008F3B07" w:rsidRDefault="00B2445C" w:rsidP="00B2445C">
      <w:pPr>
        <w:jc w:val="both"/>
        <w:rPr>
          <w:rStyle w:val="Hyperlink0"/>
          <w:rFonts w:asciiTheme="majorHAnsi" w:hAnsiTheme="majorHAnsi"/>
          <w:color w:val="000000" w:themeColor="text1"/>
          <w:sz w:val="22"/>
          <w:szCs w:val="22"/>
          <w:lang w:val="en-US"/>
        </w:rPr>
      </w:pPr>
      <w:r w:rsidRPr="008F3B07">
        <w:rPr>
          <w:rStyle w:val="Hyperlink0"/>
          <w:rFonts w:asciiTheme="majorHAnsi" w:hAnsiTheme="majorHAnsi"/>
          <w:sz w:val="22"/>
          <w:szCs w:val="22"/>
          <w:lang w:val="en-US"/>
        </w:rPr>
        <w:t xml:space="preserve">The fight against tuberculosis suffered particularly badly from the health crisis linked to the COVID-19 pandemic and has since been slow to regain the direction set to achieve the SDGs in 2030. For example, diagnosis and notification of tuberculosis cases collapsed during the health crisis, falling from 7.1 million cases in 2019, to 5.8 million in 2020, and only recovering to 6.4 million cases in 2021. This suggests that the number of undiagnosed and untreated cases has increased, aggravating both the risk of transmission of infection and the risk of TB disease and death among those infected. The political </w:t>
      </w:r>
      <w:r w:rsidRPr="008F3B07">
        <w:rPr>
          <w:rStyle w:val="Hyperlink0"/>
          <w:rFonts w:asciiTheme="majorHAnsi" w:hAnsiTheme="majorHAnsi"/>
          <w:sz w:val="22"/>
          <w:szCs w:val="22"/>
          <w:lang w:val="en-US"/>
        </w:rPr>
        <w:lastRenderedPageBreak/>
        <w:t xml:space="preserve">declaration adopted at the high-level meeting on the sidelines of the United Nations General Assembly in September 2023 provides a more stimulating and ambitious framework for the next five </w:t>
      </w:r>
      <w:r w:rsidRPr="008F3B07">
        <w:rPr>
          <w:rStyle w:val="Hyperlink0"/>
          <w:rFonts w:asciiTheme="majorHAnsi" w:hAnsiTheme="majorHAnsi"/>
          <w:color w:val="000000" w:themeColor="text1"/>
          <w:sz w:val="22"/>
          <w:szCs w:val="22"/>
          <w:lang w:val="en-US"/>
        </w:rPr>
        <w:t xml:space="preserve">years </w:t>
      </w:r>
      <w:r w:rsidRPr="00255B47">
        <w:rPr>
          <w:rStyle w:val="Hyperlink0"/>
          <w:rFonts w:asciiTheme="majorHAnsi" w:hAnsiTheme="majorHAnsi"/>
          <w:color w:val="000000" w:themeColor="text1"/>
          <w:sz w:val="22"/>
          <w:szCs w:val="22"/>
        </w:rPr>
        <w:fldChar w:fldCharType="begin"/>
      </w:r>
      <w:r w:rsidRPr="008F3B07">
        <w:rPr>
          <w:rStyle w:val="Hyperlink0"/>
          <w:rFonts w:asciiTheme="majorHAnsi" w:hAnsiTheme="majorHAnsi"/>
          <w:color w:val="000000" w:themeColor="text1"/>
          <w:sz w:val="22"/>
          <w:szCs w:val="22"/>
          <w:lang w:val="en-US"/>
        </w:rPr>
        <w:instrText xml:space="preserve"> ADDIN ZOTERO_ITEM CSL_CITATION {"citationID":"mokV5aMK","properties":{"formattedCitation":"(20)","plainCitation":"(20)","noteIndex":0},"citationItems":[{"id":6792,"uris":["http://zotero.org/users/11729190/items/64MUKVE8"],"itemData":{"id":6792,"type":"document","publisher":"OMS","title":"World leaders commit to new targets to end TB","URL":"https://www.who.int/news/item/22-09-2023-world-leaders-commit-to-new-targets-to-end-tb","issued":{"date-parts":[["2023"]]}}}],"schema":"https://github.com/citation-style-language/schema/raw/master/csl-citation.json"} </w:instrText>
      </w:r>
      <w:r w:rsidRPr="00255B47">
        <w:rPr>
          <w:rStyle w:val="Hyperlink0"/>
          <w:rFonts w:asciiTheme="majorHAnsi" w:hAnsiTheme="majorHAnsi"/>
          <w:color w:val="000000" w:themeColor="text1"/>
          <w:sz w:val="22"/>
          <w:szCs w:val="22"/>
        </w:rPr>
        <w:fldChar w:fldCharType="separate"/>
      </w:r>
      <w:r w:rsidRPr="008F3B07">
        <w:rPr>
          <w:rFonts w:asciiTheme="majorHAnsi" w:hAnsiTheme="majorHAnsi"/>
          <w:sz w:val="22"/>
          <w:szCs w:val="22"/>
          <w:lang w:val="en-US"/>
        </w:rPr>
        <w:t>(20)</w:t>
      </w:r>
      <w:r w:rsidRPr="00255B47">
        <w:rPr>
          <w:rStyle w:val="Hyperlink0"/>
          <w:rFonts w:asciiTheme="majorHAnsi" w:hAnsiTheme="majorHAnsi"/>
          <w:color w:val="000000" w:themeColor="text1"/>
          <w:sz w:val="22"/>
          <w:szCs w:val="22"/>
        </w:rPr>
        <w:fldChar w:fldCharType="end"/>
      </w:r>
      <w:r w:rsidRPr="008F3B07">
        <w:rPr>
          <w:rStyle w:val="Hyperlink0"/>
          <w:rFonts w:asciiTheme="majorHAnsi" w:hAnsiTheme="majorHAnsi"/>
          <w:color w:val="000000" w:themeColor="text1"/>
          <w:sz w:val="22"/>
          <w:szCs w:val="22"/>
          <w:lang w:val="en-US"/>
        </w:rPr>
        <w:t>.</w:t>
      </w:r>
    </w:p>
    <w:p w14:paraId="0F4A33C6" w14:textId="77777777" w:rsidR="00B2445C" w:rsidRPr="008F3B07" w:rsidRDefault="00B2445C" w:rsidP="00B2445C">
      <w:pPr>
        <w:pStyle w:val="Corps"/>
        <w:spacing w:after="0" w:line="276" w:lineRule="auto"/>
        <w:ind w:firstLine="708"/>
        <w:jc w:val="both"/>
        <w:rPr>
          <w:rStyle w:val="Aucun"/>
          <w:rFonts w:asciiTheme="majorHAnsi" w:hAnsiTheme="majorHAnsi"/>
          <w:lang w:val="en-US"/>
        </w:rPr>
      </w:pPr>
    </w:p>
    <w:p w14:paraId="2CB0E402" w14:textId="77777777" w:rsidR="00B2445C" w:rsidRPr="008F3B07" w:rsidRDefault="00B2445C" w:rsidP="00B2445C">
      <w:pPr>
        <w:pStyle w:val="Titre3"/>
        <w:rPr>
          <w:rStyle w:val="AucunA"/>
          <w:lang w:val="en-US"/>
        </w:rPr>
      </w:pPr>
      <w:bookmarkStart w:id="35" w:name="_Toc163999727"/>
      <w:r w:rsidRPr="008F3B07">
        <w:rPr>
          <w:rStyle w:val="AucunA"/>
          <w:lang w:val="en-US"/>
        </w:rPr>
        <w:t>Malaria: still essentially an African disease</w:t>
      </w:r>
      <w:bookmarkEnd w:id="35"/>
      <w:r w:rsidRPr="008F3B07">
        <w:rPr>
          <w:rStyle w:val="AucunA"/>
          <w:lang w:val="en-US"/>
        </w:rPr>
        <w:t xml:space="preserve"> </w:t>
      </w:r>
    </w:p>
    <w:p w14:paraId="1927F998" w14:textId="77777777" w:rsidR="00B2445C" w:rsidRPr="008F3B07" w:rsidRDefault="00B2445C" w:rsidP="00B2445C">
      <w:pPr>
        <w:pStyle w:val="Lgende"/>
        <w:keepNext/>
        <w:spacing w:line="276" w:lineRule="auto"/>
        <w:jc w:val="both"/>
        <w:rPr>
          <w:rFonts w:asciiTheme="majorHAnsi" w:hAnsiTheme="majorHAnsi"/>
          <w:sz w:val="22"/>
          <w:szCs w:val="22"/>
          <w:lang w:val="en-US"/>
        </w:rPr>
      </w:pPr>
    </w:p>
    <w:p w14:paraId="2D9F0008" w14:textId="77777777" w:rsidR="00B2445C" w:rsidRPr="008F3B07" w:rsidRDefault="00B2445C" w:rsidP="00B2445C">
      <w:pPr>
        <w:pStyle w:val="Corps"/>
        <w:spacing w:after="0" w:line="276" w:lineRule="auto"/>
        <w:ind w:firstLine="720"/>
        <w:jc w:val="both"/>
        <w:rPr>
          <w:rStyle w:val="Hyperlink0"/>
          <w:rFonts w:asciiTheme="majorHAnsi" w:hAnsiTheme="majorHAnsi" w:cstheme="minorBidi"/>
          <w:color w:val="auto"/>
          <w:lang w:val="en-US"/>
          <w14:textOutline w14:w="0" w14:cap="rnd" w14:cmpd="sng" w14:algn="ctr">
            <w14:noFill/>
            <w14:prstDash w14:val="solid"/>
            <w14:bevel/>
          </w14:textOutline>
        </w:rPr>
      </w:pPr>
      <w:r w:rsidRPr="008F3B07">
        <w:rPr>
          <w:rStyle w:val="Hyperlink0"/>
          <w:rFonts w:asciiTheme="majorHAnsi" w:hAnsiTheme="majorHAnsi" w:cstheme="minorBidi"/>
          <w:color w:val="auto"/>
          <w:lang w:val="en-US"/>
          <w14:textOutline w14:w="0" w14:cap="rnd" w14:cmpd="sng" w14:algn="ctr">
            <w14:noFill/>
            <w14:prstDash w14:val="solid"/>
            <w14:bevel/>
          </w14:textOutline>
        </w:rPr>
        <w:t>Global malaria epidemiological indicators at the beginning and end of the period are reported in Table 3.</w:t>
      </w:r>
    </w:p>
    <w:p w14:paraId="47D0F525"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365955CC" w14:textId="77777777" w:rsidR="00B2445C" w:rsidRPr="008F3B07" w:rsidRDefault="00B2445C" w:rsidP="00B2445C">
      <w:pPr>
        <w:pStyle w:val="Lgende"/>
        <w:keepNext/>
        <w:spacing w:line="276" w:lineRule="auto"/>
        <w:jc w:val="both"/>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t>Table 3 - Global malaria estimates for 2000 and 2020</w:t>
      </w:r>
    </w:p>
    <w:tbl>
      <w:tblPr>
        <w:tblStyle w:val="TableNormal"/>
        <w:tblW w:w="836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387"/>
        <w:gridCol w:w="1418"/>
        <w:gridCol w:w="1559"/>
      </w:tblGrid>
      <w:tr w:rsidR="00B2445C" w:rsidRPr="00255B47" w14:paraId="723EB24C" w14:textId="77777777" w:rsidTr="00383CC3">
        <w:trPr>
          <w:trHeight w:val="250"/>
          <w:jc w:val="center"/>
        </w:trPr>
        <w:tc>
          <w:tcPr>
            <w:tcW w:w="5387"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1C3D4648" w14:textId="77777777" w:rsidR="00B2445C" w:rsidRPr="008F3B07" w:rsidRDefault="00B2445C" w:rsidP="00383CC3">
            <w:pPr>
              <w:spacing w:line="276" w:lineRule="auto"/>
              <w:jc w:val="both"/>
              <w:rPr>
                <w:rFonts w:asciiTheme="majorHAnsi" w:hAnsiTheme="majorHAnsi"/>
                <w:sz w:val="22"/>
                <w:szCs w:val="22"/>
                <w:lang w:val="en-US"/>
              </w:rPr>
            </w:pPr>
          </w:p>
        </w:tc>
        <w:tc>
          <w:tcPr>
            <w:tcW w:w="1418"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75BE0375"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b/>
                <w:bCs/>
                <w:color w:val="FFFFFF"/>
                <w:u w:color="FFFFFF"/>
                <w:lang w:val="en-US"/>
              </w:rPr>
              <w:t>2000</w:t>
            </w:r>
          </w:p>
        </w:tc>
        <w:tc>
          <w:tcPr>
            <w:tcW w:w="1559"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14:paraId="15978E67"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b/>
                <w:bCs/>
                <w:color w:val="FFFFFF"/>
                <w:u w:color="FFFFFF"/>
                <w:lang w:val="en-US"/>
              </w:rPr>
              <w:t>2020</w:t>
            </w:r>
          </w:p>
        </w:tc>
      </w:tr>
      <w:tr w:rsidR="00B2445C" w:rsidRPr="00255B47" w14:paraId="61C35C2E" w14:textId="77777777" w:rsidTr="00383CC3">
        <w:trPr>
          <w:trHeight w:val="250"/>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6A4B063E"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Number of malaria cases per year (in millions)</w:t>
            </w:r>
          </w:p>
        </w:tc>
        <w:tc>
          <w:tcPr>
            <w:tcW w:w="14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5B3B634B"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245 M</w:t>
            </w:r>
          </w:p>
        </w:tc>
        <w:tc>
          <w:tcPr>
            <w:tcW w:w="155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105D2E3C"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 xml:space="preserve">245 M </w:t>
            </w:r>
          </w:p>
        </w:tc>
      </w:tr>
      <w:tr w:rsidR="00B2445C" w:rsidRPr="00255B47" w14:paraId="562C463C" w14:textId="77777777" w:rsidTr="00383CC3">
        <w:trPr>
          <w:trHeight w:val="526"/>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EB44D3E"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 xml:space="preserve">Incidence rate per 1,000 people </w:t>
            </w:r>
            <w:r>
              <w:rPr>
                <w:rStyle w:val="Aucun"/>
                <w:rFonts w:asciiTheme="majorHAnsi" w:hAnsiTheme="majorHAnsi"/>
                <w:lang w:val="en-US"/>
              </w:rPr>
              <w:t>in endemic areas</w:t>
            </w:r>
            <w:r w:rsidRPr="008F3B07">
              <w:rPr>
                <w:rStyle w:val="Aucun"/>
                <w:rFonts w:asciiTheme="majorHAnsi" w:hAnsiTheme="majorHAnsi"/>
                <w:lang w:val="en-US"/>
              </w:rPr>
              <w:t xml:space="preserve"> </w:t>
            </w:r>
          </w:p>
        </w:tc>
        <w:tc>
          <w:tcPr>
            <w:tcW w:w="14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06041905"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82,3</w:t>
            </w:r>
          </w:p>
        </w:tc>
        <w:tc>
          <w:tcPr>
            <w:tcW w:w="155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664091F5"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59,4</w:t>
            </w:r>
          </w:p>
        </w:tc>
      </w:tr>
      <w:tr w:rsidR="00B2445C" w:rsidRPr="00255B47" w14:paraId="14B5CD3E" w14:textId="77777777" w:rsidTr="00383CC3">
        <w:trPr>
          <w:trHeight w:val="250"/>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7B8F4AA7"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Number of malaria-related deaths per year</w:t>
            </w:r>
          </w:p>
        </w:tc>
        <w:tc>
          <w:tcPr>
            <w:tcW w:w="14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432FE739"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897.000</w:t>
            </w:r>
          </w:p>
        </w:tc>
        <w:tc>
          <w:tcPr>
            <w:tcW w:w="155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14:paraId="1FC6479B"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625.000</w:t>
            </w:r>
          </w:p>
        </w:tc>
      </w:tr>
      <w:tr w:rsidR="00B2445C" w:rsidRPr="00255B47" w14:paraId="0D2EB589" w14:textId="77777777" w:rsidTr="00383CC3">
        <w:trPr>
          <w:trHeight w:val="526"/>
          <w:jc w:val="center"/>
        </w:trPr>
        <w:tc>
          <w:tcPr>
            <w:tcW w:w="53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1D8F8563" w14:textId="77777777" w:rsidR="00B2445C" w:rsidRPr="008F3B07" w:rsidRDefault="00B2445C" w:rsidP="00383CC3">
            <w:pPr>
              <w:pStyle w:val="Corps"/>
              <w:spacing w:after="0" w:line="276" w:lineRule="auto"/>
              <w:jc w:val="both"/>
              <w:rPr>
                <w:rFonts w:asciiTheme="majorHAnsi" w:hAnsiTheme="majorHAnsi"/>
                <w:lang w:val="en-US"/>
              </w:rPr>
            </w:pPr>
            <w:r w:rsidRPr="008F3B07">
              <w:rPr>
                <w:rStyle w:val="Aucun"/>
                <w:rFonts w:asciiTheme="majorHAnsi" w:hAnsiTheme="majorHAnsi"/>
                <w:lang w:val="en-US"/>
              </w:rPr>
              <w:t xml:space="preserve">Mortality rate per 100,000 people </w:t>
            </w:r>
            <w:r>
              <w:rPr>
                <w:rStyle w:val="Aucun"/>
                <w:rFonts w:asciiTheme="majorHAnsi" w:hAnsiTheme="majorHAnsi"/>
                <w:lang w:val="en-US"/>
              </w:rPr>
              <w:t>in endemic areas</w:t>
            </w:r>
            <w:r w:rsidRPr="008F3B07">
              <w:rPr>
                <w:rStyle w:val="Aucun"/>
                <w:rFonts w:asciiTheme="majorHAnsi" w:hAnsiTheme="majorHAnsi"/>
                <w:lang w:val="en-US"/>
              </w:rPr>
              <w:t xml:space="preserve"> </w:t>
            </w:r>
          </w:p>
        </w:tc>
        <w:tc>
          <w:tcPr>
            <w:tcW w:w="14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25FCF3D8"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30,1</w:t>
            </w:r>
          </w:p>
        </w:tc>
        <w:tc>
          <w:tcPr>
            <w:tcW w:w="155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14:paraId="742366E1" w14:textId="77777777" w:rsidR="00B2445C" w:rsidRDefault="00B2445C" w:rsidP="00383CC3">
            <w:pPr>
              <w:pStyle w:val="Corps"/>
              <w:spacing w:after="0" w:line="276" w:lineRule="auto"/>
              <w:jc w:val="both"/>
              <w:rPr>
                <w:rFonts w:asciiTheme="majorHAnsi" w:hAnsiTheme="majorHAnsi"/>
              </w:rPr>
            </w:pPr>
            <w:r w:rsidRPr="00255B47">
              <w:rPr>
                <w:rStyle w:val="Aucun"/>
                <w:rFonts w:asciiTheme="majorHAnsi" w:hAnsiTheme="majorHAnsi"/>
                <w:lang w:val="en-US"/>
              </w:rPr>
              <w:t>15,1</w:t>
            </w:r>
          </w:p>
        </w:tc>
      </w:tr>
    </w:tbl>
    <w:p w14:paraId="53F6FC8B" w14:textId="77777777" w:rsidR="00B2445C" w:rsidRPr="00255B47" w:rsidRDefault="00B2445C" w:rsidP="00B2445C">
      <w:pPr>
        <w:pStyle w:val="Lgende"/>
        <w:keepNext/>
        <w:widowControl w:val="0"/>
        <w:spacing w:line="276" w:lineRule="auto"/>
        <w:jc w:val="both"/>
        <w:rPr>
          <w:rStyle w:val="Aucun"/>
          <w:rFonts w:asciiTheme="majorHAnsi" w:hAnsiTheme="majorHAnsi" w:cs="Arial Unicode MS"/>
          <w:i/>
          <w:iCs/>
          <w:color w:val="44546A"/>
          <w:sz w:val="22"/>
          <w:szCs w:val="22"/>
          <w:u w:color="44546A"/>
        </w:rPr>
      </w:pPr>
    </w:p>
    <w:p w14:paraId="45434E0B"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Between 2000 and 2020, key malaria indicators showed significant progress worldwide. The incidence rate fell from 82.3 per 1,000 people at risk in 2000 to 59.4 in 2020, a drop of 28% in 20 years, including a slight upturn linked to COVID-19 in 2019-2020 (</w:t>
      </w:r>
      <w:r>
        <w:rPr>
          <w:rFonts w:asciiTheme="majorHAnsi" w:hAnsiTheme="majorHAnsi"/>
          <w:sz w:val="22"/>
          <w:szCs w:val="22"/>
          <w:lang w:val="en-US"/>
        </w:rPr>
        <w:t>Figure</w:t>
      </w:r>
      <w:r w:rsidRPr="008F3B07">
        <w:rPr>
          <w:rFonts w:asciiTheme="majorHAnsi" w:hAnsiTheme="majorHAnsi"/>
          <w:sz w:val="22"/>
          <w:szCs w:val="22"/>
          <w:lang w:val="en-US"/>
        </w:rPr>
        <w:t xml:space="preserve"> 14.a</w:t>
      </w:r>
      <w:r w:rsidRPr="008F3B07">
        <w:rPr>
          <w:rStyle w:val="Hyperlink0"/>
          <w:rFonts w:asciiTheme="majorHAnsi" w:hAnsiTheme="majorHAnsi"/>
          <w:sz w:val="22"/>
          <w:szCs w:val="22"/>
          <w:lang w:val="en-US"/>
        </w:rPr>
        <w:t xml:space="preserve">). </w:t>
      </w:r>
    </w:p>
    <w:p w14:paraId="4215C4E7"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In terms of mortality, the decline was steady from 2000 to 2015, halving the death rate over the period for people at risk. This trend then eased, leading to stable mortality between 2015 and 2021 (</w:t>
      </w:r>
      <w:r>
        <w:rPr>
          <w:rFonts w:asciiTheme="majorHAnsi" w:hAnsiTheme="majorHAnsi"/>
          <w:sz w:val="22"/>
          <w:szCs w:val="22"/>
          <w:lang w:val="en-US"/>
        </w:rPr>
        <w:t>Figure</w:t>
      </w:r>
      <w:r w:rsidRPr="008F3B07">
        <w:rPr>
          <w:rFonts w:asciiTheme="majorHAnsi" w:hAnsiTheme="majorHAnsi"/>
          <w:sz w:val="22"/>
          <w:szCs w:val="22"/>
          <w:lang w:val="en-US"/>
        </w:rPr>
        <w:t xml:space="preserve"> 14</w:t>
      </w:r>
      <w:r w:rsidRPr="008F3B07">
        <w:rPr>
          <w:rStyle w:val="Hyperlink0"/>
          <w:rFonts w:asciiTheme="majorHAnsi" w:hAnsiTheme="majorHAnsi"/>
          <w:sz w:val="22"/>
          <w:szCs w:val="22"/>
          <w:lang w:val="en-US"/>
        </w:rPr>
        <w:t xml:space="preserve">.b). </w:t>
      </w:r>
    </w:p>
    <w:p w14:paraId="582FA1A4"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r>
        <w:rPr>
          <w:rStyle w:val="Aucun"/>
          <w:rFonts w:asciiTheme="majorHAnsi" w:hAnsiTheme="majorHAnsi"/>
          <w:b w:val="0"/>
          <w:color w:val="000000" w:themeColor="text1"/>
          <w:sz w:val="22"/>
          <w:szCs w:val="22"/>
          <w:u w:color="000000"/>
          <w:lang w:val="en-US"/>
        </w:rPr>
        <w:lastRenderedPageBreak/>
        <w:t>Figure</w:t>
      </w:r>
      <w:r w:rsidRPr="008F3B07">
        <w:rPr>
          <w:rStyle w:val="Aucun"/>
          <w:rFonts w:asciiTheme="majorHAnsi" w:hAnsiTheme="majorHAnsi"/>
          <w:b w:val="0"/>
          <w:color w:val="000000" w:themeColor="text1"/>
          <w:sz w:val="22"/>
          <w:szCs w:val="22"/>
          <w:u w:color="000000"/>
          <w:lang w:val="en-US"/>
        </w:rPr>
        <w:t xml:space="preserve"> 14 - a) Incidence of malaria (annual rate per 1,000 people at risk), b) Mortality rate (per 100,000 people at risk) from 2000 to 2021</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{"citationID":"xGvunT9d","properties":{"formattedCitation":"(21)","plainCitation":"(21)","noteIndex":0},"citationItems":[{"id":6773,"uris":["http://zotero.org/users/11729190/items/TZ9MD8GY"],"itemData":{"id":6773,"type":"document","publisher":"OMS","title":"World malaria report 2022","URL":"https://www.who.int/teams/global-malaria-programme/reports/world-malaria-report-2022","issued":{"date-parts":[["2022"]]}}}],"schema":"https://github.com/citation-style-language/schema/raw/master/csl-citation.json"}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(21)</w:t>
      </w:r>
      <w:r w:rsidRPr="0032221B">
        <w:rPr>
          <w:rStyle w:val="Aucun"/>
          <w:rFonts w:asciiTheme="majorHAnsi" w:hAnsiTheme="majorHAnsi"/>
          <w:b w:val="0"/>
          <w:color w:val="000000" w:themeColor="text1"/>
          <w:sz w:val="22"/>
          <w:szCs w:val="22"/>
          <w:u w:color="000000"/>
        </w:rPr>
        <w:fldChar w:fldCharType="end"/>
      </w:r>
    </w:p>
    <w:p w14:paraId="3658F49C" w14:textId="77777777" w:rsidR="00B2445C" w:rsidRPr="00255B47" w:rsidRDefault="00B2445C" w:rsidP="00B2445C">
      <w:pPr>
        <w:pStyle w:val="Corps"/>
        <w:spacing w:after="0" w:line="276" w:lineRule="auto"/>
        <w:jc w:val="both"/>
        <w:rPr>
          <w:rStyle w:val="Aucun"/>
          <w:rFonts w:asciiTheme="majorHAnsi" w:eastAsia="Cambria" w:hAnsiTheme="majorHAnsi" w:cs="Cambria"/>
        </w:rPr>
      </w:pPr>
      <w:r w:rsidRPr="008F3B07">
        <w:rPr>
          <w:rStyle w:val="Aucun"/>
          <w:rFonts w:asciiTheme="majorHAnsi" w:hAnsiTheme="majorHAnsi"/>
          <w:lang w:val="en-US"/>
        </w:rPr>
        <w:t xml:space="preserve"> </w:t>
      </w:r>
      <w:r w:rsidRPr="00255B47">
        <w:rPr>
          <w:rStyle w:val="Aucun"/>
          <w:rFonts w:asciiTheme="majorHAnsi" w:hAnsiTheme="majorHAnsi"/>
          <w:noProof/>
        </w:rPr>
        <w:drawing>
          <wp:inline distT="0" distB="0" distL="0" distR="0" wp14:anchorId="4A4F483D" wp14:editId="5E932865">
            <wp:extent cx="5317589" cy="4499969"/>
            <wp:effectExtent l="0" t="0" r="0" b="0"/>
            <wp:docPr id="1073741839" name="officeArt object" descr="Image 27"/>
            <wp:cNvGraphicFramePr/>
            <a:graphic xmlns:a="http://schemas.openxmlformats.org/drawingml/2006/main">
              <a:graphicData uri="http://schemas.openxmlformats.org/drawingml/2006/picture">
                <pic:pic xmlns:pic="http://schemas.openxmlformats.org/drawingml/2006/picture">
                  <pic:nvPicPr>
                    <pic:cNvPr id="1073741839" name="Image 27" descr="Image 27"/>
                    <pic:cNvPicPr>
                      <a:picLocks noChangeAspect="1"/>
                    </pic:cNvPicPr>
                  </pic:nvPicPr>
                  <pic:blipFill>
                    <a:blip r:embed="rId22"/>
                    <a:srcRect l="27655" r="32969"/>
                    <a:stretch>
                      <a:fillRect/>
                    </a:stretch>
                  </pic:blipFill>
                  <pic:spPr>
                    <a:xfrm>
                      <a:off x="0" y="0"/>
                      <a:ext cx="5317589" cy="4499969"/>
                    </a:xfrm>
                    <a:prstGeom prst="rect">
                      <a:avLst/>
                    </a:prstGeom>
                    <a:ln w="12700" cap="flat">
                      <a:noFill/>
                      <a:miter lim="400000"/>
                    </a:ln>
                    <a:effectLst/>
                  </pic:spPr>
                </pic:pic>
              </a:graphicData>
            </a:graphic>
          </wp:inline>
        </w:drawing>
      </w:r>
    </w:p>
    <w:p w14:paraId="0DACCAF5" w14:textId="77777777" w:rsidR="00B2445C" w:rsidRDefault="00B2445C" w:rsidP="00B2445C">
      <w:pPr>
        <w:jc w:val="both"/>
        <w:rPr>
          <w:rStyle w:val="Hyperlink0"/>
          <w:rFonts w:asciiTheme="majorHAnsi" w:hAnsiTheme="majorHAnsi"/>
          <w:sz w:val="22"/>
          <w:szCs w:val="22"/>
        </w:rPr>
      </w:pPr>
    </w:p>
    <w:p w14:paraId="38F2DB04"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Today, malaria is endemic in 91 countries around the world, but the disease undeniably remains a major problem for sub-Saharan Africa (</w:t>
      </w:r>
      <w:r>
        <w:rPr>
          <w:rFonts w:asciiTheme="majorHAnsi" w:hAnsiTheme="majorHAnsi"/>
          <w:sz w:val="22"/>
          <w:szCs w:val="22"/>
          <w:lang w:val="en-US"/>
        </w:rPr>
        <w:t>Figure</w:t>
      </w:r>
      <w:r w:rsidRPr="008F3B07">
        <w:rPr>
          <w:rFonts w:asciiTheme="majorHAnsi" w:hAnsiTheme="majorHAnsi"/>
          <w:sz w:val="22"/>
          <w:szCs w:val="22"/>
          <w:lang w:val="en-US"/>
        </w:rPr>
        <w:t xml:space="preserve"> 15</w:t>
      </w:r>
      <w:r w:rsidRPr="008F3B07">
        <w:rPr>
          <w:rStyle w:val="Hyperlink0"/>
          <w:rFonts w:asciiTheme="majorHAnsi" w:hAnsiTheme="majorHAnsi"/>
          <w:sz w:val="22"/>
          <w:szCs w:val="22"/>
          <w:lang w:val="en-US"/>
        </w:rPr>
        <w:t xml:space="preserve">). Between 2000 and 2020, 11 countries will have completely eliminated malaria: the United Arab Emirates, Morocco, Turkmenistan, Armenia, Kyrgyzstan, Sri Lanka, Uzbekistan, Algeria, Argentina, Paraguay and China. The African continent now accounts for 95% of estimated cases worldwide. However, the decline in incidence has been substantial in Africa, with a 40% drop in 20 years, making a considerable impact on infant and child mortality, although 80% of malaria-related deaths on the continent still concern children under five (2021).  West and Central Africa record the highest incidence rates in the region, with rates in excess of 300 per 1,000 people at risk in many countries (Benin, Burkina Faso, Central African Republic, Democratic Republic of Congo, Guinea, Liberia, Mali, Nigeria, Niger and Sierra Leone), while the average incidence rate in sub-Saharan Africa is 220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{"citationID":"4FabfWBb","properties":{"formattedCitation":"(22)","plainCitation":"(22)","noteIndex":0},"citationItems":[{"id":6780,"uris":["http://zotero.org/users/11729190/items/ESFCSEW6"],"itemData":{"id":6780,"type":"document","title":"Population database","URL":"https://donnees.banquemondiale.org/indicator/SP.POP.TOTL","author":[{"family":"Banque mondiale","given":""}],"issued":{"date-parts":[["2022"]]}}}],"schema":"https://github.com/citation-style-language/schema/raw/master/csl-citation.json"}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(22)</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 xml:space="preserve">. In terms of mortality, four countries account for just over half of all malaria-related deaths worldwide, with Nigeria (31%), the Democratic Republic of Congo (13%), the United Republic of Tanzania (4%) and Niger (4%). </w:t>
      </w:r>
    </w:p>
    <w:p w14:paraId="57C90344" w14:textId="77777777" w:rsidR="00B2445C" w:rsidRPr="008F3B07" w:rsidRDefault="00B2445C" w:rsidP="00B2445C">
      <w:pPr>
        <w:pStyle w:val="Corps"/>
        <w:spacing w:after="0" w:line="276" w:lineRule="auto"/>
        <w:jc w:val="both"/>
        <w:rPr>
          <w:rStyle w:val="Hyperlink0"/>
          <w:rFonts w:asciiTheme="majorHAnsi" w:hAnsiTheme="majorHAnsi"/>
          <w:lang w:val="en-US"/>
        </w:rPr>
      </w:pPr>
    </w:p>
    <w:p w14:paraId="558F273C" w14:textId="77777777" w:rsidR="00B2445C" w:rsidRPr="008F3B07" w:rsidRDefault="00B2445C" w:rsidP="00B2445C">
      <w:pPr>
        <w:pStyle w:val="Corps"/>
        <w:spacing w:after="0" w:line="276" w:lineRule="auto"/>
        <w:jc w:val="both"/>
        <w:rPr>
          <w:rStyle w:val="Hyperlink0"/>
          <w:rFonts w:asciiTheme="majorHAnsi" w:hAnsiTheme="majorHAnsi"/>
          <w:lang w:val="en-US"/>
        </w:rPr>
      </w:pPr>
    </w:p>
    <w:p w14:paraId="6FE11956" w14:textId="77777777" w:rsidR="00B2445C" w:rsidRPr="008F3B07" w:rsidRDefault="00B2445C" w:rsidP="00B2445C">
      <w:pPr>
        <w:pStyle w:val="Corps"/>
        <w:spacing w:after="0" w:line="276" w:lineRule="auto"/>
        <w:jc w:val="both"/>
        <w:rPr>
          <w:rStyle w:val="Hyperlink0"/>
          <w:rFonts w:asciiTheme="majorHAnsi" w:hAnsiTheme="majorHAnsi"/>
          <w:lang w:val="en-US"/>
        </w:rPr>
      </w:pPr>
    </w:p>
    <w:p w14:paraId="2995F1B4" w14:textId="77777777" w:rsidR="00B2445C" w:rsidRDefault="00B2445C" w:rsidP="00B2445C">
      <w:pPr>
        <w:spacing w:line="240" w:lineRule="auto"/>
        <w:ind w:firstLine="0"/>
        <w:rPr>
          <w:rStyle w:val="Aucun"/>
          <w:rFonts w:asciiTheme="majorHAnsi" w:eastAsia="Cambria" w:hAnsiTheme="majorHAnsi" w:cs="Cambria"/>
          <w:color w:val="000000"/>
          <w:sz w:val="22"/>
          <w:szCs w:val="22"/>
          <w:u w:color="000000"/>
          <w:lang w:val="en-US"/>
          <w14:textOutline w14:w="0" w14:cap="flat" w14:cmpd="sng" w14:algn="ctr">
            <w14:noFill/>
            <w14:prstDash w14:val="solid"/>
            <w14:bevel/>
          </w14:textOutline>
        </w:rPr>
      </w:pPr>
      <w:r>
        <w:rPr>
          <w:rStyle w:val="Aucun"/>
          <w:rFonts w:asciiTheme="majorHAnsi" w:eastAsia="Cambria" w:hAnsiTheme="majorHAnsi" w:cs="Cambria"/>
          <w:lang w:val="en-US"/>
        </w:rPr>
        <w:br w:type="page"/>
      </w:r>
    </w:p>
    <w:p w14:paraId="78664ACC" w14:textId="77777777" w:rsidR="00B2445C" w:rsidRPr="008F3B07" w:rsidRDefault="00B2445C" w:rsidP="00B2445C">
      <w:pPr>
        <w:pStyle w:val="Lgende"/>
        <w:keepNext/>
        <w:spacing w:line="276" w:lineRule="auto"/>
        <w:jc w:val="center"/>
        <w:rPr>
          <w:rStyle w:val="Aucun"/>
          <w:rFonts w:asciiTheme="majorHAnsi" w:hAnsiTheme="majorHAnsi"/>
          <w:b w:val="0"/>
          <w:sz w:val="22"/>
          <w:szCs w:val="22"/>
          <w:u w:color="000000"/>
          <w:lang w:val="en-US"/>
        </w:rPr>
      </w:pPr>
      <w:bookmarkStart w:id="36" w:name="_Ref145064426"/>
      <w:r w:rsidRPr="008F3B07">
        <w:rPr>
          <w:rStyle w:val="Aucun"/>
          <w:rFonts w:asciiTheme="majorHAnsi" w:hAnsiTheme="majorHAnsi"/>
          <w:b w:val="0"/>
          <w:sz w:val="22"/>
          <w:szCs w:val="22"/>
          <w:u w:color="000000"/>
          <w:lang w:val="en-US"/>
        </w:rPr>
        <w:lastRenderedPageBreak/>
        <w:t>Figure 15 -</w:t>
      </w:r>
      <w:bookmarkEnd w:id="36"/>
      <w:r w:rsidRPr="008F3B07">
        <w:rPr>
          <w:rStyle w:val="Aucun"/>
          <w:rFonts w:asciiTheme="majorHAnsi" w:hAnsiTheme="majorHAnsi"/>
          <w:b w:val="0"/>
          <w:sz w:val="22"/>
          <w:szCs w:val="22"/>
          <w:u w:color="000000"/>
          <w:lang w:val="en-US"/>
        </w:rPr>
        <w:t xml:space="preserve"> Malaria-related deaths worldwide by region (2000-2020) </w:t>
      </w:r>
      <w:r w:rsidRPr="00FA510E">
        <w:rPr>
          <w:rStyle w:val="Aucun"/>
          <w:rFonts w:asciiTheme="majorHAnsi" w:hAnsiTheme="majorHAnsi"/>
          <w:b w:val="0"/>
          <w:sz w:val="22"/>
          <w:szCs w:val="22"/>
          <w:u w:color="000000"/>
        </w:rPr>
        <w:fldChar w:fldCharType="begin"/>
      </w:r>
      <w:r w:rsidRPr="008F3B07">
        <w:rPr>
          <w:rStyle w:val="Aucun"/>
          <w:rFonts w:asciiTheme="majorHAnsi" w:hAnsiTheme="majorHAnsi"/>
          <w:b w:val="0"/>
          <w:sz w:val="22"/>
          <w:szCs w:val="22"/>
          <w:u w:color="000000"/>
          <w:lang w:val="en-US"/>
        </w:rPr>
        <w:instrText xml:space="preserve"> ADDIN ZOTERO_ITEM CSL_CITATION {"citationID":"rk5BZR5f","properties":{"formattedCitation":"(21)","plainCitation":"(21)","noteIndex":0},"citationItems":[{"id":6773,"uris":["http://zotero.org/users/11729190/items/TZ9MD8GY"],"itemData":{"id":6773,"type":"document","publisher":"OMS","title":"World malaria report 2022","URL":"https://www.who.int/teams/global-malaria-programme/reports/world-malaria-report-2022","issued":{"date-parts":[["2022"]]}}}],"schema":"https://github.com/citation-style-language/schema/raw/master/csl-citation.json"} </w:instrText>
      </w:r>
      <w:r w:rsidRPr="00FA510E">
        <w:rPr>
          <w:rStyle w:val="Aucun"/>
          <w:rFonts w:asciiTheme="majorHAnsi" w:hAnsiTheme="majorHAnsi"/>
          <w:b w:val="0"/>
          <w:sz w:val="22"/>
          <w:szCs w:val="22"/>
          <w:u w:color="000000"/>
        </w:rPr>
        <w:fldChar w:fldCharType="separate"/>
      </w:r>
      <w:r w:rsidRPr="008F3B07">
        <w:rPr>
          <w:rStyle w:val="Aucun"/>
          <w:rFonts w:asciiTheme="majorHAnsi" w:hAnsiTheme="majorHAnsi"/>
          <w:b w:val="0"/>
          <w:sz w:val="22"/>
          <w:szCs w:val="22"/>
          <w:u w:color="000000"/>
          <w:lang w:val="en-US"/>
        </w:rPr>
        <w:t>(21)</w:t>
      </w:r>
      <w:r w:rsidRPr="00FA510E">
        <w:rPr>
          <w:rStyle w:val="Aucun"/>
          <w:rFonts w:asciiTheme="majorHAnsi" w:hAnsiTheme="majorHAnsi"/>
          <w:b w:val="0"/>
          <w:sz w:val="22"/>
          <w:szCs w:val="22"/>
          <w:u w:color="000000"/>
        </w:rPr>
        <w:fldChar w:fldCharType="end"/>
      </w:r>
    </w:p>
    <w:p w14:paraId="07506E19" w14:textId="77777777" w:rsidR="00B2445C" w:rsidRPr="008F3B07" w:rsidRDefault="00B2445C" w:rsidP="00B2445C">
      <w:pPr>
        <w:rPr>
          <w:lang w:val="en-US"/>
        </w:rPr>
      </w:pPr>
    </w:p>
    <w:p w14:paraId="339C5D78" w14:textId="77777777" w:rsidR="00B2445C" w:rsidRPr="00255B47" w:rsidRDefault="00B2445C" w:rsidP="00B2445C">
      <w:pPr>
        <w:pStyle w:val="Corps"/>
        <w:spacing w:after="0" w:line="276" w:lineRule="auto"/>
        <w:jc w:val="both"/>
        <w:rPr>
          <w:rStyle w:val="Aucun"/>
          <w:rFonts w:asciiTheme="majorHAnsi" w:eastAsia="Cambria" w:hAnsiTheme="majorHAnsi" w:cs="Cambria"/>
        </w:rPr>
      </w:pPr>
      <w:r w:rsidRPr="008F3B07">
        <w:rPr>
          <w:rStyle w:val="Aucun"/>
          <w:rFonts w:asciiTheme="majorHAnsi" w:eastAsia="Cambria" w:hAnsiTheme="majorHAnsi" w:cs="Cambria"/>
          <w:lang w:val="en-US"/>
        </w:rPr>
        <w:t xml:space="preserve">                          </w:t>
      </w:r>
      <w:r w:rsidRPr="00255B47">
        <w:rPr>
          <w:rFonts w:asciiTheme="majorHAnsi" w:eastAsia="Cambria" w:hAnsiTheme="majorHAnsi" w:cs="Cambria"/>
          <w:noProof/>
        </w:rPr>
        <w:drawing>
          <wp:inline distT="0" distB="0" distL="0" distR="0" wp14:anchorId="4E819B88" wp14:editId="70B2E510">
            <wp:extent cx="4234375" cy="2628364"/>
            <wp:effectExtent l="0" t="0" r="0" b="635"/>
            <wp:docPr id="1348794354" name="Image 1348794354" descr="C:\Users\margaux.chavardes\AppData\Local\Packages\Microsoft.Windows.Photos_8wekyb3d8bbwe\TempState\ShareServiceTempFolder\ezecz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ux.chavardes\AppData\Local\Packages\Microsoft.Windows.Photos_8wekyb3d8bbwe\TempState\ShareServiceTempFolder\ezecze.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797" t="3354" r="27136" b="3410"/>
                    <a:stretch/>
                  </pic:blipFill>
                  <pic:spPr bwMode="auto">
                    <a:xfrm>
                      <a:off x="0" y="0"/>
                      <a:ext cx="4234375" cy="2628364"/>
                    </a:xfrm>
                    <a:prstGeom prst="rect">
                      <a:avLst/>
                    </a:prstGeom>
                    <a:noFill/>
                    <a:ln>
                      <a:noFill/>
                    </a:ln>
                    <a:extLst>
                      <a:ext uri="{53640926-AAD7-44D8-BBD7-CCE9431645EC}">
                        <a14:shadowObscured xmlns:a14="http://schemas.microsoft.com/office/drawing/2010/main"/>
                      </a:ext>
                    </a:extLst>
                  </pic:spPr>
                </pic:pic>
              </a:graphicData>
            </a:graphic>
          </wp:inline>
        </w:drawing>
      </w:r>
    </w:p>
    <w:p w14:paraId="10BA9AC4" w14:textId="77777777" w:rsidR="00B2445C" w:rsidRPr="00255B47" w:rsidRDefault="00B2445C" w:rsidP="00B2445C">
      <w:pPr>
        <w:pStyle w:val="Corps"/>
        <w:spacing w:after="0" w:line="276" w:lineRule="auto"/>
        <w:jc w:val="both"/>
        <w:rPr>
          <w:rStyle w:val="Aucun"/>
          <w:rFonts w:asciiTheme="majorHAnsi" w:eastAsia="Cambria" w:hAnsiTheme="majorHAnsi" w:cs="Cambria"/>
        </w:rPr>
      </w:pPr>
    </w:p>
    <w:p w14:paraId="61D00055"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Over the past two decades, substantial scientific advances have been made and implemented on a very large scale</w:t>
      </w:r>
      <w:r w:rsidRPr="0069208A">
        <w:rPr>
          <w:rStyle w:val="Aucun"/>
          <w:rFonts w:asciiTheme="majorHAnsi" w:eastAsia="Cambria" w:hAnsiTheme="majorHAnsi" w:cs="Cambria"/>
          <w:sz w:val="22"/>
          <w:szCs w:val="22"/>
          <w:vertAlign w:val="superscript"/>
        </w:rPr>
        <w:footnoteReference w:id="8"/>
      </w:r>
      <w:r w:rsidRPr="0069208A">
        <w:rPr>
          <w:rStyle w:val="Hyperlink0"/>
          <w:rFonts w:asciiTheme="majorHAnsi" w:hAnsiTheme="majorHAnsi"/>
          <w:sz w:val="22"/>
          <w:szCs w:val="22"/>
          <w:lang w:val="en-US"/>
        </w:rPr>
        <w:t xml:space="preserve"> </w:t>
      </w:r>
      <w:r w:rsidRPr="008F3B07">
        <w:rPr>
          <w:rStyle w:val="Hyperlink0"/>
          <w:rFonts w:asciiTheme="majorHAnsi" w:hAnsiTheme="majorHAnsi"/>
          <w:sz w:val="22"/>
          <w:szCs w:val="22"/>
          <w:lang w:val="en-US"/>
        </w:rPr>
        <w:t xml:space="preserve">in prevention, diagnosis and management, such as the new generation of </w:t>
      </w:r>
      <w:r w:rsidRPr="008F3B07">
        <w:rPr>
          <w:rStyle w:val="Aucun"/>
          <w:rFonts w:asciiTheme="majorHAnsi" w:hAnsiTheme="majorHAnsi"/>
          <w:sz w:val="22"/>
          <w:szCs w:val="22"/>
          <w:shd w:val="clear" w:color="auto" w:fill="FFFFFF"/>
          <w:lang w:val="en-US"/>
        </w:rPr>
        <w:t>insecticide-treated mosquito nets, intra-domiciliary insecticide spraying and chemoprevention of seasonal malaria in children under five.</w:t>
      </w:r>
      <w:r w:rsidRPr="008F3B07">
        <w:rPr>
          <w:rStyle w:val="Hyperlink0"/>
          <w:rFonts w:asciiTheme="majorHAnsi" w:hAnsiTheme="majorHAnsi"/>
          <w:sz w:val="22"/>
          <w:szCs w:val="22"/>
          <w:lang w:val="en-US"/>
        </w:rPr>
        <w:t xml:space="preserve"> The WHO's recent recommendations for the use of </w:t>
      </w:r>
      <w:proofErr w:type="gramStart"/>
      <w:r w:rsidRPr="008F3B07">
        <w:rPr>
          <w:rStyle w:val="Hyperlink0"/>
          <w:rFonts w:asciiTheme="majorHAnsi" w:hAnsiTheme="majorHAnsi"/>
          <w:sz w:val="22"/>
          <w:szCs w:val="22"/>
          <w:lang w:val="en-US"/>
        </w:rPr>
        <w:t>RTS,S</w:t>
      </w:r>
      <w:proofErr w:type="gramEnd"/>
      <w:r w:rsidRPr="008F3B07">
        <w:rPr>
          <w:rStyle w:val="Hyperlink0"/>
          <w:rFonts w:asciiTheme="majorHAnsi" w:hAnsiTheme="majorHAnsi"/>
          <w:sz w:val="22"/>
          <w:szCs w:val="22"/>
          <w:lang w:val="en-US"/>
        </w:rPr>
        <w:t xml:space="preserve">/AS01 - </w:t>
      </w:r>
      <w:proofErr w:type="spellStart"/>
      <w:r w:rsidRPr="008F3B07">
        <w:rPr>
          <w:rStyle w:val="Hyperlink0"/>
          <w:rFonts w:asciiTheme="majorHAnsi" w:hAnsiTheme="majorHAnsi"/>
          <w:sz w:val="22"/>
          <w:szCs w:val="22"/>
          <w:lang w:val="en-US"/>
        </w:rPr>
        <w:t>Mosquirix</w:t>
      </w:r>
      <w:proofErr w:type="spellEnd"/>
      <w:r w:rsidRPr="008F3B07">
        <w:rPr>
          <w:rStyle w:val="Hyperlink0"/>
          <w:rFonts w:asciiTheme="majorHAnsi" w:hAnsiTheme="majorHAnsi"/>
          <w:sz w:val="22"/>
          <w:szCs w:val="22"/>
          <w:lang w:val="en-US"/>
        </w:rPr>
        <w:t xml:space="preserve"> (2021) and R21/Matrix-M (2023) vaccines in children living in regions with moderate to high transmission have completed this </w:t>
      </w:r>
      <w:r>
        <w:rPr>
          <w:rStyle w:val="Hyperlink0"/>
          <w:rFonts w:asciiTheme="majorHAnsi" w:hAnsiTheme="majorHAnsi"/>
          <w:sz w:val="22"/>
          <w:szCs w:val="22"/>
          <w:lang w:val="en-US"/>
        </w:rPr>
        <w:t>list</w:t>
      </w:r>
      <w:r w:rsidRPr="008F3B07">
        <w:rPr>
          <w:rStyle w:val="Hyperlink0"/>
          <w:rFonts w:asciiTheme="majorHAnsi" w:hAnsiTheme="majorHAnsi"/>
          <w:sz w:val="22"/>
          <w:szCs w:val="22"/>
          <w:lang w:val="en-US"/>
        </w:rPr>
        <w:t>. Improved socio-economic conditions have also played a major role in the elimination of the disease in many countries, although it is difficult to distinguish between factors linked to economic and social progress and the direct effects of malaria control</w:t>
      </w:r>
      <w:r>
        <w:rPr>
          <w:rStyle w:val="Hyperlink0"/>
          <w:rFonts w:asciiTheme="majorHAnsi" w:hAnsiTheme="majorHAnsi"/>
          <w:sz w:val="22"/>
          <w:szCs w:val="22"/>
          <w:lang w:val="en-US"/>
        </w:rPr>
        <w:t xml:space="preserve"> programs</w:t>
      </w:r>
      <w:r w:rsidRPr="008F3B07">
        <w:rPr>
          <w:rStyle w:val="Hyperlink0"/>
          <w:rFonts w:asciiTheme="majorHAnsi" w:hAnsiTheme="majorHAnsi"/>
          <w:sz w:val="22"/>
          <w:szCs w:val="22"/>
          <w:lang w:val="en-US"/>
        </w:rPr>
        <w:t xml:space="preserve">. </w:t>
      </w:r>
    </w:p>
    <w:p w14:paraId="03A9A063"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 xml:space="preserve">Recent less favorable </w:t>
      </w:r>
      <w:proofErr w:type="gramStart"/>
      <w:r w:rsidRPr="008F3B07">
        <w:rPr>
          <w:rStyle w:val="Hyperlink0"/>
          <w:rFonts w:asciiTheme="majorHAnsi" w:hAnsiTheme="majorHAnsi"/>
          <w:sz w:val="22"/>
          <w:szCs w:val="22"/>
          <w:lang w:val="en-US"/>
        </w:rPr>
        <w:t xml:space="preserve">trends,  </w:t>
      </w:r>
      <w:r>
        <w:rPr>
          <w:rStyle w:val="Hyperlink0"/>
          <w:rFonts w:asciiTheme="majorHAnsi" w:hAnsiTheme="majorHAnsi"/>
          <w:sz w:val="22"/>
          <w:szCs w:val="22"/>
          <w:lang w:val="en-US"/>
        </w:rPr>
        <w:t>including</w:t>
      </w:r>
      <w:proofErr w:type="gramEnd"/>
      <w:r>
        <w:rPr>
          <w:rStyle w:val="Hyperlink0"/>
          <w:rFonts w:asciiTheme="majorHAnsi" w:hAnsiTheme="majorHAnsi"/>
          <w:sz w:val="22"/>
          <w:szCs w:val="22"/>
          <w:lang w:val="en-US"/>
        </w:rPr>
        <w:t xml:space="preserve"> </w:t>
      </w:r>
      <w:r w:rsidRPr="008F3B07">
        <w:rPr>
          <w:rStyle w:val="Hyperlink0"/>
          <w:rFonts w:asciiTheme="majorHAnsi" w:hAnsiTheme="majorHAnsi"/>
          <w:sz w:val="22"/>
          <w:szCs w:val="22"/>
          <w:lang w:val="en-US"/>
        </w:rPr>
        <w:t>stagnation or even upward trend in the main epidemiological indicators, can be explained by a number of factors. These include changes in the use of rapid diagnostic tests (RDTs) against a backdrop of genetic changes in the parasite</w:t>
      </w:r>
      <w:r w:rsidRPr="00255B47">
        <w:rPr>
          <w:rStyle w:val="Aucun"/>
          <w:rFonts w:asciiTheme="majorHAnsi" w:eastAsia="Cambria" w:hAnsiTheme="majorHAnsi" w:cs="Cambria"/>
          <w:b/>
          <w:bCs/>
          <w:sz w:val="22"/>
          <w:szCs w:val="22"/>
          <w:vertAlign w:val="superscript"/>
        </w:rPr>
        <w:footnoteReference w:id="9"/>
      </w:r>
      <w:r w:rsidRPr="008F3B07">
        <w:rPr>
          <w:rStyle w:val="Hyperlink0"/>
          <w:rFonts w:asciiTheme="majorHAnsi" w:hAnsiTheme="majorHAnsi"/>
          <w:sz w:val="22"/>
          <w:szCs w:val="22"/>
          <w:lang w:val="en-US"/>
        </w:rPr>
        <w:t xml:space="preserve"> , increased resistance to artemisinin, reduced effectiveness of insecticide-treated mosquito nets and changes in vector behavior. The COVID-19 pandemic has also profoundly affected the supply of anti-malarial services, and in particular the distribution of impregnated mosquito nets, with, for example, 25% of nets failing to be distributed in 2021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{"citationID":"wpdUVQ2d","properties":{"formattedCitation":"(23)","plainCitation":"(23)","noteIndex":0},"citationItems":[{"id":6793,"uris":["http://zotero.org/users/11729190/items/3CZ57VK3"],"itemData":{"id":6793,"type":"document","title":"Malgré la Covid-19, les cas de paludisme et les décès sont restés stables en 2021","URL":"https://news.un.org/fr/story/2022/12/1130437","author":[{"family":"ONU","given":""}],"issued":{"date-parts":[["2022"]]}}}],"schema":"https://github.com/citation-style-language/schema/raw/master/csl-citation.json"}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(23)</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 xml:space="preserve">. </w:t>
      </w:r>
    </w:p>
    <w:p w14:paraId="1D7AB1D6" w14:textId="77777777" w:rsidR="00B2445C" w:rsidRPr="008F3B07" w:rsidRDefault="00B2445C" w:rsidP="00B2445C">
      <w:pPr>
        <w:pStyle w:val="Titre3"/>
        <w:numPr>
          <w:ilvl w:val="0"/>
          <w:numId w:val="0"/>
        </w:numPr>
        <w:spacing w:before="0"/>
        <w:ind w:left="720"/>
        <w:jc w:val="both"/>
        <w:rPr>
          <w:rStyle w:val="AucunA"/>
          <w:sz w:val="22"/>
          <w:szCs w:val="22"/>
          <w:lang w:val="en-US"/>
        </w:rPr>
      </w:pPr>
    </w:p>
    <w:p w14:paraId="0705173E" w14:textId="77777777" w:rsidR="00B2445C" w:rsidRPr="003F6C58" w:rsidRDefault="00B2445C" w:rsidP="00B2445C">
      <w:pPr>
        <w:pStyle w:val="Titre3"/>
        <w:rPr>
          <w:rStyle w:val="AucunA"/>
          <w:lang w:val="en-US"/>
        </w:rPr>
      </w:pPr>
      <w:bookmarkStart w:id="37" w:name="_Toc163999728"/>
      <w:r w:rsidRPr="003F6C58">
        <w:rPr>
          <w:rStyle w:val="AucunA"/>
          <w:lang w:val="en-US"/>
        </w:rPr>
        <w:t>Viral hepatitis: a forgotten disease</w:t>
      </w:r>
      <w:bookmarkEnd w:id="37"/>
    </w:p>
    <w:p w14:paraId="69595759" w14:textId="77777777" w:rsidR="00B2445C" w:rsidRPr="003F6C58" w:rsidRDefault="00B2445C" w:rsidP="00B2445C">
      <w:pPr>
        <w:jc w:val="both"/>
        <w:rPr>
          <w:rFonts w:asciiTheme="majorHAnsi" w:hAnsiTheme="majorHAnsi"/>
          <w:sz w:val="22"/>
          <w:szCs w:val="22"/>
          <w:lang w:val="en-US"/>
        </w:rPr>
      </w:pPr>
    </w:p>
    <w:p w14:paraId="2378E985" w14:textId="77777777" w:rsidR="00B2445C" w:rsidRDefault="00B2445C" w:rsidP="00B2445C">
      <w:pPr>
        <w:spacing w:line="240" w:lineRule="auto"/>
        <w:ind w:firstLine="0"/>
        <w:rPr>
          <w:rStyle w:val="Aucun"/>
          <w:rFonts w:asciiTheme="majorHAnsi" w:hAnsiTheme="majorHAnsi"/>
          <w:bCs/>
          <w:smallCaps/>
          <w:color w:val="000000" w:themeColor="text1"/>
          <w:spacing w:val="6"/>
          <w:sz w:val="22"/>
          <w:szCs w:val="22"/>
          <w:u w:color="000000"/>
          <w:lang w:val="en-US"/>
        </w:rPr>
      </w:pPr>
      <w:r>
        <w:rPr>
          <w:rStyle w:val="Aucun"/>
          <w:rFonts w:asciiTheme="majorHAnsi" w:hAnsiTheme="majorHAnsi"/>
          <w:b/>
          <w:color w:val="000000" w:themeColor="text1"/>
          <w:sz w:val="22"/>
          <w:szCs w:val="22"/>
          <w:u w:color="000000"/>
          <w:lang w:val="en-US"/>
        </w:rPr>
        <w:br w:type="page"/>
      </w:r>
    </w:p>
    <w:p w14:paraId="70A35447"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lastRenderedPageBreak/>
        <w:t xml:space="preserve">Table 4 - Estimates for viral hepatitis in 2019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{"citationID":"OxBwV3Ks","properties":{"formattedCitation":"(24)","plainCitation":"(24)","noteIndex":0},"citationItems":[{"id":6873,"uris":["http://zotero.org/users/11729190/items/YRVUTXMJ"],"itemData":{"id":6873,"type":"report","publisher":"Accountability for the global health sector strategies 2016–2021: actions for impact.","title":"Global progress report on HIV, viral hepatitis and sexually transmitted infections, 2021.","URL":"https://apps.who.int/iris/handle/10665/342813","author":[{"family":"OMS","given":""}],"issued":{"date-parts":[["2021"]]}}}],"schema":"https://github.com/citation-style-language/schema/raw/master/csl-citation.json"}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(24)</w:t>
      </w:r>
      <w:r w:rsidRPr="0032221B">
        <w:rPr>
          <w:rStyle w:val="Aucun"/>
          <w:rFonts w:asciiTheme="majorHAnsi" w:hAnsiTheme="majorHAnsi"/>
          <w:b w:val="0"/>
          <w:color w:val="000000" w:themeColor="text1"/>
          <w:sz w:val="22"/>
          <w:szCs w:val="22"/>
          <w:u w:color="000000"/>
        </w:rPr>
        <w:fldChar w:fldCharType="end"/>
      </w:r>
    </w:p>
    <w:tbl>
      <w:tblPr>
        <w:tblStyle w:val="TableauGrille4-Accentuation1"/>
        <w:tblW w:w="8549" w:type="dxa"/>
        <w:tblLayout w:type="fixed"/>
        <w:tblLook w:val="04A0" w:firstRow="1" w:lastRow="0" w:firstColumn="1" w:lastColumn="0" w:noHBand="0" w:noVBand="1"/>
      </w:tblPr>
      <w:tblGrid>
        <w:gridCol w:w="4863"/>
        <w:gridCol w:w="1849"/>
        <w:gridCol w:w="1837"/>
      </w:tblGrid>
      <w:tr w:rsidR="00B2445C" w:rsidRPr="00255B47" w14:paraId="371435D9" w14:textId="77777777" w:rsidTr="00383CC3">
        <w:trPr>
          <w:cnfStyle w:val="100000000000" w:firstRow="1" w:lastRow="0" w:firstColumn="0" w:lastColumn="0" w:oddVBand="0" w:evenVBand="0" w:oddHBand="0"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63" w:type="dxa"/>
          </w:tcPr>
          <w:p w14:paraId="44E51424" w14:textId="77777777" w:rsidR="00B2445C" w:rsidRPr="008F3B07" w:rsidRDefault="00B2445C" w:rsidP="00383CC3">
            <w:pPr>
              <w:spacing w:line="276" w:lineRule="auto"/>
              <w:jc w:val="both"/>
              <w:rPr>
                <w:rFonts w:asciiTheme="majorHAnsi" w:hAnsiTheme="majorHAnsi"/>
                <w:sz w:val="22"/>
                <w:szCs w:val="22"/>
                <w:lang w:val="en-US"/>
              </w:rPr>
            </w:pPr>
          </w:p>
        </w:tc>
        <w:tc>
          <w:tcPr>
            <w:tcW w:w="1849" w:type="dxa"/>
          </w:tcPr>
          <w:p w14:paraId="23427595" w14:textId="77777777" w:rsidR="00B2445C" w:rsidRDefault="00B2445C" w:rsidP="00383CC3">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sz w:val="22"/>
                <w:szCs w:val="22"/>
                <w:u w:color="000000"/>
                <w14:textOutline w14:w="0" w14:cap="flat" w14:cmpd="sng" w14:algn="ctr">
                  <w14:noFill/>
                  <w14:prstDash w14:val="solid"/>
                  <w14:bevel/>
                </w14:textOutline>
              </w:rPr>
              <w:t>VHB</w:t>
            </w:r>
          </w:p>
        </w:tc>
        <w:tc>
          <w:tcPr>
            <w:tcW w:w="1837" w:type="dxa"/>
          </w:tcPr>
          <w:p w14:paraId="47A59A10" w14:textId="77777777" w:rsidR="00B2445C" w:rsidRDefault="00B2445C" w:rsidP="00383CC3">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sz w:val="22"/>
                <w:szCs w:val="22"/>
                <w:u w:color="000000"/>
                <w14:textOutline w14:w="0" w14:cap="flat" w14:cmpd="sng" w14:algn="ctr">
                  <w14:noFill/>
                  <w14:prstDash w14:val="solid"/>
                  <w14:bevel/>
                </w14:textOutline>
              </w:rPr>
              <w:t>HCV</w:t>
            </w:r>
          </w:p>
        </w:tc>
      </w:tr>
      <w:tr w:rsidR="00B2445C" w:rsidRPr="00255B47" w14:paraId="5B5A25B3" w14:textId="77777777" w:rsidTr="00383CC3">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63" w:type="dxa"/>
          </w:tcPr>
          <w:p w14:paraId="1D629E1A" w14:textId="77777777" w:rsidR="00B2445C" w:rsidRDefault="00B2445C" w:rsidP="00383CC3">
            <w:pPr>
              <w:spacing w:line="276" w:lineRule="auto"/>
              <w:jc w:val="both"/>
              <w:rPr>
                <w:rFonts w:asciiTheme="majorHAnsi" w:hAnsiTheme="majorHAnsi"/>
                <w:b w:val="0"/>
                <w:bCs w:val="0"/>
                <w:sz w:val="22"/>
                <w:szCs w:val="22"/>
              </w:rPr>
            </w:pPr>
            <w:proofErr w:type="spellStart"/>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Number</w:t>
            </w:r>
            <w:proofErr w:type="spellEnd"/>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 xml:space="preserve"> of people </w:t>
            </w:r>
            <w:proofErr w:type="spellStart"/>
            <w:r>
              <w:rPr>
                <w:rFonts w:asciiTheme="majorHAnsi" w:hAnsiTheme="majorHAnsi" w:cs="Arial Unicode MS"/>
                <w:b w:val="0"/>
                <w:bCs w:val="0"/>
                <w:color w:val="000000"/>
                <w:sz w:val="22"/>
                <w:szCs w:val="22"/>
                <w:u w:color="000000"/>
                <w14:textOutline w14:w="0" w14:cap="flat" w14:cmpd="sng" w14:algn="ctr">
                  <w14:noFill/>
                  <w14:prstDash w14:val="solid"/>
                  <w14:bevel/>
                </w14:textOutline>
              </w:rPr>
              <w:t>infected</w:t>
            </w:r>
            <w:proofErr w:type="spellEnd"/>
          </w:p>
        </w:tc>
        <w:tc>
          <w:tcPr>
            <w:tcW w:w="1849" w:type="dxa"/>
          </w:tcPr>
          <w:p w14:paraId="6B57FDDF"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 xml:space="preserve"> 296 M</w:t>
            </w:r>
          </w:p>
        </w:tc>
        <w:tc>
          <w:tcPr>
            <w:tcW w:w="1837" w:type="dxa"/>
          </w:tcPr>
          <w:p w14:paraId="29B33738"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58 M</w:t>
            </w:r>
          </w:p>
        </w:tc>
      </w:tr>
      <w:tr w:rsidR="00B2445C" w:rsidRPr="00255B47" w14:paraId="6C042B21" w14:textId="77777777" w:rsidTr="00383CC3">
        <w:trPr>
          <w:trHeight w:val="180"/>
        </w:trPr>
        <w:tc>
          <w:tcPr>
            <w:cnfStyle w:val="001000000000" w:firstRow="0" w:lastRow="0" w:firstColumn="1" w:lastColumn="0" w:oddVBand="0" w:evenVBand="0" w:oddHBand="0" w:evenHBand="0" w:firstRowFirstColumn="0" w:firstRowLastColumn="0" w:lastRowFirstColumn="0" w:lastRowLastColumn="0"/>
            <w:tcW w:w="4863" w:type="dxa"/>
          </w:tcPr>
          <w:p w14:paraId="2C65335F" w14:textId="77777777" w:rsidR="00B2445C" w:rsidRPr="008F3B07" w:rsidRDefault="00B2445C" w:rsidP="00383CC3">
            <w:pPr>
              <w:spacing w:line="276" w:lineRule="auto"/>
              <w:jc w:val="both"/>
              <w:rPr>
                <w:rFonts w:asciiTheme="majorHAnsi" w:hAnsiTheme="majorHAnsi"/>
                <w:b w:val="0"/>
                <w:bCs w:val="0"/>
                <w:sz w:val="22"/>
                <w:szCs w:val="22"/>
                <w:lang w:val="en-US"/>
              </w:rPr>
            </w:pPr>
            <w:r w:rsidRPr="008F3B07">
              <w:rPr>
                <w:rFonts w:asciiTheme="majorHAnsi" w:hAnsiTheme="majorHAnsi" w:cs="Arial Unicode MS"/>
                <w:b w:val="0"/>
                <w:bCs w:val="0"/>
                <w:color w:val="000000"/>
                <w:sz w:val="22"/>
                <w:szCs w:val="22"/>
                <w:u w:color="000000"/>
                <w:lang w:val="en-US"/>
                <w14:textOutline w14:w="0" w14:cap="flat" w14:cmpd="sng" w14:algn="ctr">
                  <w14:noFill/>
                  <w14:prstDash w14:val="solid"/>
                  <w14:bevel/>
                </w14:textOutline>
              </w:rPr>
              <w:t xml:space="preserve">Number of new infections per year </w:t>
            </w:r>
          </w:p>
        </w:tc>
        <w:tc>
          <w:tcPr>
            <w:tcW w:w="1849" w:type="dxa"/>
          </w:tcPr>
          <w:p w14:paraId="41709A34"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1,5 M</w:t>
            </w:r>
          </w:p>
        </w:tc>
        <w:tc>
          <w:tcPr>
            <w:tcW w:w="1837" w:type="dxa"/>
          </w:tcPr>
          <w:p w14:paraId="17D89CCD"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 xml:space="preserve"> 1,5 M</w:t>
            </w:r>
          </w:p>
        </w:tc>
      </w:tr>
      <w:tr w:rsidR="00B2445C" w:rsidRPr="00255B47" w14:paraId="5608DF6B" w14:textId="77777777" w:rsidTr="00383CC3">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4863" w:type="dxa"/>
          </w:tcPr>
          <w:p w14:paraId="76F775D7" w14:textId="77777777" w:rsidR="00B2445C" w:rsidRDefault="00B2445C" w:rsidP="00383CC3">
            <w:pPr>
              <w:spacing w:line="276" w:lineRule="auto"/>
              <w:jc w:val="both"/>
              <w:rPr>
                <w:rFonts w:asciiTheme="majorHAnsi" w:hAnsiTheme="majorHAnsi"/>
                <w:b w:val="0"/>
                <w:bCs w:val="0"/>
                <w:sz w:val="22"/>
                <w:szCs w:val="22"/>
              </w:rPr>
            </w:pPr>
            <w:proofErr w:type="spellStart"/>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Average</w:t>
            </w:r>
            <w:proofErr w:type="spellEnd"/>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 xml:space="preserve"> </w:t>
            </w:r>
            <w:proofErr w:type="spellStart"/>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adult</w:t>
            </w:r>
            <w:proofErr w:type="spellEnd"/>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 xml:space="preserve"> </w:t>
            </w:r>
            <w:proofErr w:type="spellStart"/>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prevalence</w:t>
            </w:r>
            <w:proofErr w:type="spellEnd"/>
          </w:p>
        </w:tc>
        <w:tc>
          <w:tcPr>
            <w:tcW w:w="1849" w:type="dxa"/>
          </w:tcPr>
          <w:p w14:paraId="0E70A5AE"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8 %</w:t>
            </w:r>
          </w:p>
        </w:tc>
        <w:tc>
          <w:tcPr>
            <w:tcW w:w="1837" w:type="dxa"/>
          </w:tcPr>
          <w:p w14:paraId="1290BF55"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1 %</w:t>
            </w:r>
          </w:p>
        </w:tc>
      </w:tr>
      <w:tr w:rsidR="00B2445C" w:rsidRPr="00255B47" w14:paraId="3699EB66" w14:textId="77777777" w:rsidTr="00383CC3">
        <w:trPr>
          <w:trHeight w:val="180"/>
        </w:trPr>
        <w:tc>
          <w:tcPr>
            <w:cnfStyle w:val="001000000000" w:firstRow="0" w:lastRow="0" w:firstColumn="1" w:lastColumn="0" w:oddVBand="0" w:evenVBand="0" w:oddHBand="0" w:evenHBand="0" w:firstRowFirstColumn="0" w:firstRowLastColumn="0" w:lastRowFirstColumn="0" w:lastRowLastColumn="0"/>
            <w:tcW w:w="4863" w:type="dxa"/>
          </w:tcPr>
          <w:p w14:paraId="2D6FE6E9" w14:textId="77777777" w:rsidR="00B2445C" w:rsidRPr="008F3B07" w:rsidRDefault="00B2445C" w:rsidP="00383CC3">
            <w:pPr>
              <w:spacing w:line="276" w:lineRule="auto"/>
              <w:jc w:val="both"/>
              <w:rPr>
                <w:rFonts w:asciiTheme="majorHAnsi" w:hAnsiTheme="majorHAnsi"/>
                <w:b w:val="0"/>
                <w:bCs w:val="0"/>
                <w:sz w:val="22"/>
                <w:szCs w:val="22"/>
                <w:lang w:val="en-US"/>
              </w:rPr>
            </w:pPr>
            <w:r w:rsidRPr="008F3B07">
              <w:rPr>
                <w:rFonts w:asciiTheme="majorHAnsi" w:hAnsiTheme="majorHAnsi" w:cs="Arial Unicode MS"/>
                <w:b w:val="0"/>
                <w:bCs w:val="0"/>
                <w:color w:val="000000"/>
                <w:sz w:val="22"/>
                <w:szCs w:val="22"/>
                <w:u w:color="000000"/>
                <w:lang w:val="en-US"/>
                <w14:textOutline w14:w="0" w14:cap="flat" w14:cmpd="sng" w14:algn="ctr">
                  <w14:noFill/>
                  <w14:prstDash w14:val="solid"/>
                  <w14:bevel/>
                </w14:textOutline>
              </w:rPr>
              <w:t>Hepatitis-related deaths per year</w:t>
            </w:r>
          </w:p>
        </w:tc>
        <w:tc>
          <w:tcPr>
            <w:tcW w:w="1849" w:type="dxa"/>
          </w:tcPr>
          <w:p w14:paraId="38FA46B8"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820 000</w:t>
            </w:r>
          </w:p>
        </w:tc>
        <w:tc>
          <w:tcPr>
            <w:tcW w:w="1837" w:type="dxa"/>
          </w:tcPr>
          <w:p w14:paraId="7477E505"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290 000</w:t>
            </w:r>
          </w:p>
        </w:tc>
      </w:tr>
      <w:tr w:rsidR="00B2445C" w:rsidRPr="00255B47" w14:paraId="57530885" w14:textId="77777777" w:rsidTr="00383CC3">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4863" w:type="dxa"/>
          </w:tcPr>
          <w:p w14:paraId="49E88830" w14:textId="77777777" w:rsidR="00B2445C" w:rsidRPr="008F3B07" w:rsidRDefault="00B2445C" w:rsidP="00383CC3">
            <w:pPr>
              <w:spacing w:line="276" w:lineRule="auto"/>
              <w:jc w:val="both"/>
              <w:rPr>
                <w:rFonts w:asciiTheme="majorHAnsi" w:hAnsiTheme="majorHAnsi"/>
                <w:b w:val="0"/>
                <w:bCs w:val="0"/>
                <w:sz w:val="22"/>
                <w:szCs w:val="22"/>
                <w:lang w:val="en-US"/>
              </w:rPr>
            </w:pPr>
            <w:r w:rsidRPr="008F3B07">
              <w:rPr>
                <w:rFonts w:asciiTheme="majorHAnsi" w:hAnsiTheme="majorHAnsi" w:cs="Arial Unicode MS"/>
                <w:b w:val="0"/>
                <w:bCs w:val="0"/>
                <w:color w:val="000000"/>
                <w:sz w:val="22"/>
                <w:szCs w:val="22"/>
                <w:u w:color="000000"/>
                <w:lang w:val="en-US"/>
                <w14:textOutline w14:w="0" w14:cap="flat" w14:cmpd="sng" w14:algn="ctr">
                  <w14:noFill/>
                  <w14:prstDash w14:val="solid"/>
                  <w14:bevel/>
                </w14:textOutline>
              </w:rPr>
              <w:t>Vaccination rate for 1-year-olds</w:t>
            </w:r>
          </w:p>
        </w:tc>
        <w:tc>
          <w:tcPr>
            <w:tcW w:w="1849" w:type="dxa"/>
          </w:tcPr>
          <w:p w14:paraId="78BD74FF" w14:textId="77777777" w:rsidR="00B2445C" w:rsidRDefault="00B2445C" w:rsidP="00383CC3">
            <w:pPr>
              <w:spacing w:line="276" w:lineRule="auto"/>
              <w:ind w:firstLine="0"/>
              <w:jc w:val="both"/>
              <w:cnfStyle w:val="000000100000" w:firstRow="0" w:lastRow="0" w:firstColumn="0" w:lastColumn="0" w:oddVBand="0" w:evenVBand="0" w:oddHBand="1" w:evenHBand="0" w:firstRowFirstColumn="0" w:firstRowLastColumn="0" w:lastRowFirstColumn="0" w:lastRowLastColumn="0"/>
              <w:rPr>
                <w:rFonts w:asciiTheme="majorHAnsi" w:hAnsiTheme="majorHAnsi" w:cs="Arial Unicode MS"/>
                <w:color w:val="000000"/>
                <w:sz w:val="22"/>
                <w:szCs w:val="22"/>
                <w:u w:color="000000"/>
                <w14:textOutline w14:w="0" w14:cap="flat" w14:cmpd="sng" w14:algn="ctr">
                  <w14:noFill/>
                  <w14:prstDash w14:val="solid"/>
                  <w14:bevel/>
                </w14:textOutline>
              </w:rPr>
            </w:pPr>
            <w:r w:rsidRPr="008F3B07">
              <w:rPr>
                <w:rFonts w:asciiTheme="majorHAnsi" w:hAnsiTheme="majorHAnsi" w:cs="Arial Unicode MS"/>
                <w:color w:val="000000"/>
                <w:sz w:val="22"/>
                <w:szCs w:val="22"/>
                <w:u w:color="000000"/>
                <w:lang w:val="en-US"/>
                <w14:textOutline w14:w="0" w14:cap="flat" w14:cmpd="sng" w14:algn="ctr">
                  <w14:noFill/>
                  <w14:prstDash w14:val="solid"/>
                  <w14:bevel/>
                </w14:textOutline>
              </w:rPr>
              <w:t xml:space="preserve">           </w:t>
            </w:r>
            <w:r w:rsidRPr="00255B47">
              <w:rPr>
                <w:rFonts w:asciiTheme="majorHAnsi" w:hAnsiTheme="majorHAnsi" w:cs="Arial Unicode MS"/>
                <w:color w:val="000000"/>
                <w:sz w:val="22"/>
                <w:szCs w:val="22"/>
                <w:u w:color="000000"/>
                <w14:textOutline w14:w="0" w14:cap="flat" w14:cmpd="sng" w14:algn="ctr">
                  <w14:noFill/>
                  <w14:prstDash w14:val="solid"/>
                  <w14:bevel/>
                </w14:textOutline>
              </w:rPr>
              <w:t>30 % (2000)</w:t>
            </w:r>
          </w:p>
          <w:p w14:paraId="173E597E" w14:textId="77777777" w:rsidR="00B2445C" w:rsidRDefault="00B2445C" w:rsidP="00383CC3">
            <w:pPr>
              <w:spacing w:line="276" w:lineRule="auto"/>
              <w:ind w:firstLine="0"/>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 xml:space="preserve">            85% (2020)</w:t>
            </w:r>
          </w:p>
        </w:tc>
        <w:tc>
          <w:tcPr>
            <w:tcW w:w="1837" w:type="dxa"/>
          </w:tcPr>
          <w:p w14:paraId="4DFBFE2E" w14:textId="77777777" w:rsidR="00B2445C" w:rsidRPr="00255B47"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p>
        </w:tc>
      </w:tr>
    </w:tbl>
    <w:p w14:paraId="277AC00B" w14:textId="77777777" w:rsidR="00B2445C" w:rsidRPr="00255B47" w:rsidRDefault="00B2445C" w:rsidP="00B2445C">
      <w:pPr>
        <w:pStyle w:val="Titre4"/>
        <w:numPr>
          <w:ilvl w:val="0"/>
          <w:numId w:val="0"/>
        </w:numPr>
        <w:spacing w:before="0" w:line="276" w:lineRule="auto"/>
        <w:jc w:val="both"/>
        <w:rPr>
          <w:rStyle w:val="Aucun"/>
          <w:u w:color="000000"/>
          <w:shd w:val="clear" w:color="auto" w:fill="FFFF00"/>
        </w:rPr>
      </w:pPr>
    </w:p>
    <w:p w14:paraId="2B2624CA" w14:textId="77777777" w:rsidR="00B2445C" w:rsidRPr="008F3B07" w:rsidRDefault="00B2445C" w:rsidP="00B2445C">
      <w:pPr>
        <w:jc w:val="both"/>
        <w:rPr>
          <w:rStyle w:val="Aucun"/>
          <w:rFonts w:asciiTheme="majorHAnsi" w:hAnsiTheme="majorHAnsi"/>
          <w:sz w:val="22"/>
          <w:szCs w:val="22"/>
          <w:u w:color="000000"/>
          <w:lang w:val="en-US"/>
        </w:rPr>
      </w:pPr>
      <w:r w:rsidRPr="008F3B07">
        <w:rPr>
          <w:rStyle w:val="Aucun"/>
          <w:rFonts w:asciiTheme="majorHAnsi" w:hAnsiTheme="majorHAnsi"/>
          <w:sz w:val="22"/>
          <w:szCs w:val="22"/>
          <w:u w:color="000000"/>
          <w:lang w:val="en-US"/>
        </w:rPr>
        <w:t>Due to the paucity of epidemiological data available on viral hepatitis worldwide in the early 2000s, it is difficult to trace trends over the last two decades. Table 4 reports the most recent estimates for viral hepatitis B and C.</w:t>
      </w:r>
    </w:p>
    <w:p w14:paraId="715E1519" w14:textId="77777777" w:rsidR="00B2445C" w:rsidRPr="008F3B07" w:rsidRDefault="00B2445C" w:rsidP="00B2445C">
      <w:pPr>
        <w:jc w:val="both"/>
        <w:rPr>
          <w:rStyle w:val="Hyperlink2"/>
          <w:rFonts w:asciiTheme="majorHAnsi" w:hAnsiTheme="majorHAnsi"/>
          <w:sz w:val="22"/>
          <w:szCs w:val="22"/>
          <w:lang w:val="en-US"/>
        </w:rPr>
      </w:pPr>
      <w:r w:rsidRPr="008F3B07">
        <w:rPr>
          <w:rStyle w:val="Aucun"/>
          <w:rFonts w:asciiTheme="majorHAnsi" w:hAnsiTheme="majorHAnsi"/>
          <w:sz w:val="22"/>
          <w:szCs w:val="22"/>
          <w:u w:color="000000"/>
          <w:lang w:val="en-US"/>
        </w:rPr>
        <w:t xml:space="preserve">Today, an estimated 296 million people suffer from chronic hepatitis B, and 58 million from chronic hepatitis C. These two of the five types of viral hepatitis are responsible for most illnesses (cirrhosis, cancer) and deaths. In terms of transmission, it is estimated that each year, 1.5 million people are newly infected with each of hepatitis B and C, for a total of 3 million, which is twice as many as the number of new HIV infections (cf. </w:t>
      </w:r>
      <w:hyperlink w:anchor="Ref146189437" w:history="1">
        <w:r w:rsidRPr="008F3B07">
          <w:rPr>
            <w:rStyle w:val="Hyperlink2"/>
            <w:rFonts w:asciiTheme="majorHAnsi" w:hAnsiTheme="majorHAnsi"/>
            <w:sz w:val="22"/>
            <w:szCs w:val="22"/>
            <w:lang w:val="en-US"/>
          </w:rPr>
          <w:t>2.1.1</w:t>
        </w:r>
      </w:hyperlink>
      <w:r w:rsidRPr="008F3B07">
        <w:rPr>
          <w:rStyle w:val="Hyperlink2"/>
          <w:rFonts w:asciiTheme="majorHAnsi" w:hAnsiTheme="majorHAnsi"/>
          <w:sz w:val="22"/>
          <w:szCs w:val="22"/>
          <w:lang w:val="en-US"/>
        </w:rPr>
        <w:t xml:space="preserve">). In terms of mortality, around 1.1 million people die each year from these two </w:t>
      </w:r>
      <w:proofErr w:type="spellStart"/>
      <w:r w:rsidRPr="008F3B07">
        <w:rPr>
          <w:rStyle w:val="Hyperlink2"/>
          <w:rFonts w:asciiTheme="majorHAnsi" w:hAnsiTheme="majorHAnsi"/>
          <w:sz w:val="22"/>
          <w:szCs w:val="22"/>
          <w:lang w:val="en-US"/>
        </w:rPr>
        <w:t>hepatites</w:t>
      </w:r>
      <w:proofErr w:type="spellEnd"/>
      <w:r w:rsidRPr="008F3B07">
        <w:rPr>
          <w:rStyle w:val="Hyperlink2"/>
          <w:rFonts w:asciiTheme="majorHAnsi" w:hAnsiTheme="majorHAnsi"/>
          <w:sz w:val="22"/>
          <w:szCs w:val="22"/>
          <w:lang w:val="en-US"/>
        </w:rPr>
        <w:t xml:space="preserve">, due to the liver damage they cause. </w:t>
      </w:r>
    </w:p>
    <w:p w14:paraId="415C575E"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 xml:space="preserve">The geographical distribution of viral hepatitis B and C is very different, with HBV being more prevalent in the Western Pacific (116 million), Africa (82 million) and South-East Asia (60 million), while Europe and the Eastern Mediterranean have the highest number of HCV infections worldwide (Table 5). </w:t>
      </w:r>
      <w:bookmarkStart w:id="38" w:name="_Ref146191899"/>
      <w:bookmarkStart w:id="39" w:name="_Ref146191893"/>
    </w:p>
    <w:p w14:paraId="0E909196" w14:textId="77777777" w:rsidR="00B2445C" w:rsidRPr="008F3B07" w:rsidRDefault="00B2445C" w:rsidP="00B2445C">
      <w:pPr>
        <w:pStyle w:val="Corps"/>
        <w:spacing w:after="0" w:line="276" w:lineRule="auto"/>
        <w:ind w:firstLine="709"/>
        <w:jc w:val="both"/>
        <w:rPr>
          <w:rStyle w:val="Aucun"/>
          <w:rFonts w:asciiTheme="majorHAnsi" w:eastAsia="Cambria" w:hAnsiTheme="majorHAnsi" w:cs="Cambria"/>
          <w:lang w:val="en-US"/>
        </w:rPr>
      </w:pPr>
    </w:p>
    <w:p w14:paraId="5B2DD233"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t xml:space="preserve">Table 5 - People living with chronic HBV or HCV infection in the general population, by region worldwide, in millions, 2019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{"citationID":"feVPt2kz","properties":{"formattedCitation":"(24)","plainCitation":"(24)","noteIndex":0},"citationItems":[{"id":6873,"uris":["http://zotero.org/users/11729190/items/YRVUTXMJ"],"itemData":{"id":6873,"type":"report","publisher":"Accountability for the global health sector strategies 2016–2021: actions for impact.","title":"Global progress report on HIV, viral hepatitis and sexually transmitted infections, 2021.","URL":"https://apps.who.int/iris/handle/10665/342813","author":[{"family":"OMS","given":""}],"issued":{"date-parts":[["2021"]]}}}],"schema":"https://github.com/citation-style-language/schema/raw/master/csl-citation.json"}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(24)</w:t>
      </w:r>
      <w:r w:rsidRPr="0032221B">
        <w:rPr>
          <w:rStyle w:val="Aucun"/>
          <w:rFonts w:asciiTheme="majorHAnsi" w:hAnsiTheme="majorHAnsi"/>
          <w:b w:val="0"/>
          <w:color w:val="000000" w:themeColor="text1"/>
          <w:sz w:val="22"/>
          <w:szCs w:val="22"/>
          <w:u w:color="000000"/>
        </w:rPr>
        <w:fldChar w:fldCharType="end"/>
      </w:r>
      <w:bookmarkEnd w:id="38"/>
      <w:bookmarkEnd w:id="39"/>
    </w:p>
    <w:tbl>
      <w:tblPr>
        <w:tblStyle w:val="TableauGrille4-Accentuation1"/>
        <w:tblW w:w="8745" w:type="dxa"/>
        <w:tblLayout w:type="fixed"/>
        <w:tblLook w:val="04A0" w:firstRow="1" w:lastRow="0" w:firstColumn="1" w:lastColumn="0" w:noHBand="0" w:noVBand="1"/>
      </w:tblPr>
      <w:tblGrid>
        <w:gridCol w:w="4975"/>
        <w:gridCol w:w="1891"/>
        <w:gridCol w:w="1879"/>
      </w:tblGrid>
      <w:tr w:rsidR="00B2445C" w:rsidRPr="00255B47" w14:paraId="175B6CFF" w14:textId="77777777" w:rsidTr="00383CC3">
        <w:trPr>
          <w:cnfStyle w:val="100000000000" w:firstRow="1" w:lastRow="0" w:firstColumn="0" w:lastColumn="0" w:oddVBand="0" w:evenVBand="0" w:oddHBand="0"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975" w:type="dxa"/>
          </w:tcPr>
          <w:p w14:paraId="07E5DCE7" w14:textId="77777777" w:rsidR="00B2445C" w:rsidRDefault="00B2445C" w:rsidP="00383CC3">
            <w:pPr>
              <w:spacing w:line="276" w:lineRule="auto"/>
              <w:jc w:val="both"/>
              <w:rPr>
                <w:rFonts w:asciiTheme="majorHAnsi" w:hAnsiTheme="majorHAnsi"/>
                <w:sz w:val="22"/>
                <w:szCs w:val="22"/>
              </w:rPr>
            </w:pPr>
            <w:proofErr w:type="spellStart"/>
            <w:r w:rsidRPr="00255B47">
              <w:rPr>
                <w:rFonts w:asciiTheme="majorHAnsi" w:hAnsiTheme="majorHAnsi" w:cs="Arial Unicode MS"/>
                <w:sz w:val="22"/>
                <w:szCs w:val="22"/>
                <w:u w:color="000000"/>
                <w14:textOutline w14:w="0" w14:cap="flat" w14:cmpd="sng" w14:algn="ctr">
                  <w14:noFill/>
                  <w14:prstDash w14:val="solid"/>
                  <w14:bevel/>
                </w14:textOutline>
              </w:rPr>
              <w:t>Region</w:t>
            </w:r>
            <w:proofErr w:type="spellEnd"/>
          </w:p>
        </w:tc>
        <w:tc>
          <w:tcPr>
            <w:tcW w:w="1891" w:type="dxa"/>
          </w:tcPr>
          <w:p w14:paraId="18582C63" w14:textId="77777777" w:rsidR="00B2445C" w:rsidRDefault="00B2445C" w:rsidP="00383CC3">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sz w:val="22"/>
                <w:szCs w:val="22"/>
                <w:u w:color="000000"/>
                <w14:textOutline w14:w="0" w14:cap="flat" w14:cmpd="sng" w14:algn="ctr">
                  <w14:noFill/>
                  <w14:prstDash w14:val="solid"/>
                  <w14:bevel/>
                </w14:textOutline>
              </w:rPr>
              <w:t>VHB</w:t>
            </w:r>
          </w:p>
        </w:tc>
        <w:tc>
          <w:tcPr>
            <w:tcW w:w="1879" w:type="dxa"/>
          </w:tcPr>
          <w:p w14:paraId="09AB9AB9" w14:textId="77777777" w:rsidR="00B2445C" w:rsidRDefault="00B2445C" w:rsidP="00383CC3">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sz w:val="22"/>
                <w:szCs w:val="22"/>
                <w:u w:color="000000"/>
                <w14:textOutline w14:w="0" w14:cap="flat" w14:cmpd="sng" w14:algn="ctr">
                  <w14:noFill/>
                  <w14:prstDash w14:val="solid"/>
                  <w14:bevel/>
                </w14:textOutline>
              </w:rPr>
              <w:t>HCV</w:t>
            </w:r>
          </w:p>
        </w:tc>
      </w:tr>
      <w:tr w:rsidR="00B2445C" w:rsidRPr="00255B47" w14:paraId="7C65B41E" w14:textId="77777777" w:rsidTr="00383CC3">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975" w:type="dxa"/>
          </w:tcPr>
          <w:p w14:paraId="2971388C" w14:textId="77777777" w:rsidR="00B2445C" w:rsidRDefault="00B2445C" w:rsidP="00383CC3">
            <w:pPr>
              <w:spacing w:line="276" w:lineRule="auto"/>
              <w:jc w:val="both"/>
              <w:rPr>
                <w:rFonts w:asciiTheme="majorHAnsi" w:hAnsiTheme="majorHAnsi"/>
                <w:b w:val="0"/>
                <w:bCs w:val="0"/>
                <w:sz w:val="22"/>
                <w:szCs w:val="22"/>
              </w:rPr>
            </w:pPr>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America</w:t>
            </w:r>
          </w:p>
        </w:tc>
        <w:tc>
          <w:tcPr>
            <w:tcW w:w="1891" w:type="dxa"/>
          </w:tcPr>
          <w:p w14:paraId="77931864"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5</w:t>
            </w:r>
          </w:p>
        </w:tc>
        <w:tc>
          <w:tcPr>
            <w:tcW w:w="1879" w:type="dxa"/>
          </w:tcPr>
          <w:p w14:paraId="611BA3BF"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5</w:t>
            </w:r>
          </w:p>
        </w:tc>
      </w:tr>
      <w:tr w:rsidR="00B2445C" w:rsidRPr="00255B47" w14:paraId="062C433E" w14:textId="77777777" w:rsidTr="00383CC3">
        <w:trPr>
          <w:trHeight w:val="231"/>
        </w:trPr>
        <w:tc>
          <w:tcPr>
            <w:cnfStyle w:val="001000000000" w:firstRow="0" w:lastRow="0" w:firstColumn="1" w:lastColumn="0" w:oddVBand="0" w:evenVBand="0" w:oddHBand="0" w:evenHBand="0" w:firstRowFirstColumn="0" w:firstRowLastColumn="0" w:lastRowFirstColumn="0" w:lastRowLastColumn="0"/>
            <w:tcW w:w="4975" w:type="dxa"/>
          </w:tcPr>
          <w:p w14:paraId="64BBEC04" w14:textId="77777777" w:rsidR="00B2445C" w:rsidRDefault="00B2445C" w:rsidP="00383CC3">
            <w:pPr>
              <w:spacing w:line="276" w:lineRule="auto"/>
              <w:jc w:val="both"/>
              <w:rPr>
                <w:rFonts w:asciiTheme="majorHAnsi" w:hAnsiTheme="majorHAnsi"/>
                <w:b w:val="0"/>
                <w:bCs w:val="0"/>
                <w:sz w:val="22"/>
                <w:szCs w:val="22"/>
              </w:rPr>
            </w:pPr>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Europe</w:t>
            </w:r>
          </w:p>
        </w:tc>
        <w:tc>
          <w:tcPr>
            <w:tcW w:w="1891" w:type="dxa"/>
          </w:tcPr>
          <w:p w14:paraId="185A3EBB"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14</w:t>
            </w:r>
          </w:p>
        </w:tc>
        <w:tc>
          <w:tcPr>
            <w:tcW w:w="1879" w:type="dxa"/>
          </w:tcPr>
          <w:p w14:paraId="59254747"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12</w:t>
            </w:r>
          </w:p>
        </w:tc>
      </w:tr>
      <w:tr w:rsidR="00B2445C" w:rsidRPr="00255B47" w14:paraId="33BB1642" w14:textId="77777777" w:rsidTr="00383CC3">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975" w:type="dxa"/>
          </w:tcPr>
          <w:p w14:paraId="6B1C49D5" w14:textId="77777777" w:rsidR="00B2445C" w:rsidRDefault="00B2445C" w:rsidP="00383CC3">
            <w:pPr>
              <w:spacing w:line="276" w:lineRule="auto"/>
              <w:jc w:val="both"/>
              <w:rPr>
                <w:rFonts w:asciiTheme="majorHAnsi" w:hAnsiTheme="majorHAnsi"/>
                <w:b w:val="0"/>
                <w:bCs w:val="0"/>
                <w:sz w:val="22"/>
                <w:szCs w:val="22"/>
              </w:rPr>
            </w:pPr>
            <w:proofErr w:type="spellStart"/>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Eastern</w:t>
            </w:r>
            <w:proofErr w:type="spellEnd"/>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 xml:space="preserve"> </w:t>
            </w:r>
            <w:proofErr w:type="spellStart"/>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Mediterranean</w:t>
            </w:r>
            <w:proofErr w:type="spellEnd"/>
          </w:p>
        </w:tc>
        <w:tc>
          <w:tcPr>
            <w:tcW w:w="1891" w:type="dxa"/>
          </w:tcPr>
          <w:p w14:paraId="374965F1"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18</w:t>
            </w:r>
          </w:p>
        </w:tc>
        <w:tc>
          <w:tcPr>
            <w:tcW w:w="1879" w:type="dxa"/>
          </w:tcPr>
          <w:p w14:paraId="15D8A83E"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12</w:t>
            </w:r>
          </w:p>
        </w:tc>
      </w:tr>
      <w:tr w:rsidR="00B2445C" w:rsidRPr="00255B47" w14:paraId="79C4C3D7" w14:textId="77777777" w:rsidTr="00383CC3">
        <w:trPr>
          <w:trHeight w:val="231"/>
        </w:trPr>
        <w:tc>
          <w:tcPr>
            <w:cnfStyle w:val="001000000000" w:firstRow="0" w:lastRow="0" w:firstColumn="1" w:lastColumn="0" w:oddVBand="0" w:evenVBand="0" w:oddHBand="0" w:evenHBand="0" w:firstRowFirstColumn="0" w:firstRowLastColumn="0" w:lastRowFirstColumn="0" w:lastRowLastColumn="0"/>
            <w:tcW w:w="4975" w:type="dxa"/>
          </w:tcPr>
          <w:p w14:paraId="2B51C39C" w14:textId="77777777" w:rsidR="00B2445C" w:rsidRDefault="00B2445C" w:rsidP="00383CC3">
            <w:pPr>
              <w:spacing w:line="276" w:lineRule="auto"/>
              <w:jc w:val="both"/>
              <w:rPr>
                <w:rFonts w:asciiTheme="majorHAnsi" w:hAnsiTheme="majorHAnsi"/>
                <w:b w:val="0"/>
                <w:bCs w:val="0"/>
                <w:sz w:val="22"/>
                <w:szCs w:val="22"/>
              </w:rPr>
            </w:pPr>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Western Pacific</w:t>
            </w:r>
          </w:p>
        </w:tc>
        <w:tc>
          <w:tcPr>
            <w:tcW w:w="1891" w:type="dxa"/>
          </w:tcPr>
          <w:p w14:paraId="7ACA0525"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116</w:t>
            </w:r>
          </w:p>
        </w:tc>
        <w:tc>
          <w:tcPr>
            <w:tcW w:w="1879" w:type="dxa"/>
          </w:tcPr>
          <w:p w14:paraId="3334559A"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9</w:t>
            </w:r>
          </w:p>
        </w:tc>
      </w:tr>
      <w:tr w:rsidR="00B2445C" w:rsidRPr="00255B47" w14:paraId="07192BED" w14:textId="77777777" w:rsidTr="00383CC3">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975" w:type="dxa"/>
          </w:tcPr>
          <w:p w14:paraId="0C9A1994" w14:textId="77777777" w:rsidR="00B2445C" w:rsidRDefault="00B2445C" w:rsidP="00383CC3">
            <w:pPr>
              <w:spacing w:line="276" w:lineRule="auto"/>
              <w:jc w:val="both"/>
              <w:rPr>
                <w:rFonts w:asciiTheme="majorHAnsi" w:hAnsiTheme="majorHAnsi"/>
                <w:b w:val="0"/>
                <w:bCs w:val="0"/>
                <w:sz w:val="22"/>
                <w:szCs w:val="22"/>
              </w:rPr>
            </w:pPr>
            <w:proofErr w:type="spellStart"/>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Africa</w:t>
            </w:r>
            <w:proofErr w:type="spellEnd"/>
          </w:p>
        </w:tc>
        <w:tc>
          <w:tcPr>
            <w:tcW w:w="1891" w:type="dxa"/>
          </w:tcPr>
          <w:p w14:paraId="0ED3E9A8"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82</w:t>
            </w:r>
          </w:p>
        </w:tc>
        <w:tc>
          <w:tcPr>
            <w:tcW w:w="1879" w:type="dxa"/>
          </w:tcPr>
          <w:p w14:paraId="72B78FEB" w14:textId="77777777" w:rsidR="00B2445C" w:rsidRDefault="00B2445C" w:rsidP="00383CC3">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9</w:t>
            </w:r>
          </w:p>
        </w:tc>
      </w:tr>
      <w:tr w:rsidR="00B2445C" w:rsidRPr="00255B47" w14:paraId="6A7CAA8D" w14:textId="77777777" w:rsidTr="00383CC3">
        <w:trPr>
          <w:trHeight w:val="238"/>
        </w:trPr>
        <w:tc>
          <w:tcPr>
            <w:cnfStyle w:val="001000000000" w:firstRow="0" w:lastRow="0" w:firstColumn="1" w:lastColumn="0" w:oddVBand="0" w:evenVBand="0" w:oddHBand="0" w:evenHBand="0" w:firstRowFirstColumn="0" w:firstRowLastColumn="0" w:lastRowFirstColumn="0" w:lastRowLastColumn="0"/>
            <w:tcW w:w="4975" w:type="dxa"/>
          </w:tcPr>
          <w:p w14:paraId="6BB6D8D2" w14:textId="77777777" w:rsidR="00B2445C" w:rsidRDefault="00B2445C" w:rsidP="00383CC3">
            <w:pPr>
              <w:spacing w:line="276" w:lineRule="auto"/>
              <w:jc w:val="both"/>
              <w:rPr>
                <w:rFonts w:asciiTheme="majorHAnsi" w:hAnsiTheme="majorHAnsi"/>
                <w:b w:val="0"/>
                <w:bCs w:val="0"/>
                <w:sz w:val="22"/>
                <w:szCs w:val="22"/>
              </w:rPr>
            </w:pPr>
            <w:proofErr w:type="spellStart"/>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Southeast</w:t>
            </w:r>
            <w:proofErr w:type="spellEnd"/>
            <w:r w:rsidRPr="00255B47">
              <w:rPr>
                <w:rFonts w:asciiTheme="majorHAnsi" w:hAnsiTheme="majorHAnsi" w:cs="Arial Unicode MS"/>
                <w:b w:val="0"/>
                <w:bCs w:val="0"/>
                <w:color w:val="000000"/>
                <w:sz w:val="22"/>
                <w:szCs w:val="22"/>
                <w:u w:color="000000"/>
                <w14:textOutline w14:w="0" w14:cap="flat" w14:cmpd="sng" w14:algn="ctr">
                  <w14:noFill/>
                  <w14:prstDash w14:val="solid"/>
                  <w14:bevel/>
                </w14:textOutline>
              </w:rPr>
              <w:t xml:space="preserve"> Asia</w:t>
            </w:r>
          </w:p>
        </w:tc>
        <w:tc>
          <w:tcPr>
            <w:tcW w:w="1891" w:type="dxa"/>
          </w:tcPr>
          <w:p w14:paraId="60A8D331"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60</w:t>
            </w:r>
          </w:p>
        </w:tc>
        <w:tc>
          <w:tcPr>
            <w:tcW w:w="1879" w:type="dxa"/>
          </w:tcPr>
          <w:p w14:paraId="47BAF603" w14:textId="77777777" w:rsidR="00B2445C" w:rsidRDefault="00B2445C" w:rsidP="00383CC3">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2"/>
                <w:szCs w:val="22"/>
              </w:rPr>
            </w:pPr>
            <w:r w:rsidRPr="00255B47">
              <w:rPr>
                <w:rFonts w:asciiTheme="majorHAnsi" w:hAnsiTheme="majorHAnsi" w:cs="Arial Unicode MS"/>
                <w:color w:val="000000"/>
                <w:sz w:val="22"/>
                <w:szCs w:val="22"/>
                <w:u w:color="000000"/>
                <w14:textOutline w14:w="0" w14:cap="flat" w14:cmpd="sng" w14:algn="ctr">
                  <w14:noFill/>
                  <w14:prstDash w14:val="solid"/>
                  <w14:bevel/>
                </w14:textOutline>
              </w:rPr>
              <w:t>10</w:t>
            </w:r>
          </w:p>
        </w:tc>
      </w:tr>
    </w:tbl>
    <w:p w14:paraId="4BA7DEC7" w14:textId="77777777" w:rsidR="00B2445C" w:rsidRPr="00255B47" w:rsidRDefault="00B2445C" w:rsidP="00B2445C">
      <w:pPr>
        <w:jc w:val="both"/>
        <w:rPr>
          <w:rStyle w:val="Hyperlink2"/>
          <w:rFonts w:asciiTheme="majorHAnsi" w:hAnsiTheme="majorHAnsi"/>
          <w:color w:val="000000" w:themeColor="text1"/>
          <w:sz w:val="22"/>
          <w:szCs w:val="22"/>
        </w:rPr>
      </w:pPr>
    </w:p>
    <w:p w14:paraId="021A664B" w14:textId="77777777" w:rsidR="00B2445C" w:rsidRPr="008F3B07" w:rsidRDefault="00B2445C" w:rsidP="00B2445C">
      <w:pPr>
        <w:jc w:val="both"/>
        <w:rPr>
          <w:rStyle w:val="Hyperlink2"/>
          <w:rFonts w:asciiTheme="majorHAnsi" w:hAnsiTheme="majorHAnsi"/>
          <w:color w:val="000000" w:themeColor="text1"/>
          <w:sz w:val="22"/>
          <w:szCs w:val="22"/>
          <w:lang w:val="en-US"/>
        </w:rPr>
      </w:pPr>
      <w:r w:rsidRPr="008F3B07">
        <w:rPr>
          <w:rStyle w:val="Hyperlink2"/>
          <w:rFonts w:asciiTheme="majorHAnsi" w:hAnsiTheme="majorHAnsi"/>
          <w:color w:val="000000" w:themeColor="text1"/>
          <w:sz w:val="22"/>
          <w:szCs w:val="22"/>
          <w:lang w:val="en-US"/>
        </w:rPr>
        <w:t xml:space="preserve">The fight against viral hepatitis is lagging far behind, compared to the significant progress made over the past two decades in the fields of </w:t>
      </w:r>
      <w:r w:rsidRPr="007A1310">
        <w:rPr>
          <w:rStyle w:val="Hyperlink2"/>
          <w:rFonts w:asciiTheme="majorHAnsi" w:hAnsiTheme="majorHAnsi"/>
          <w:bCs/>
          <w:iCs/>
          <w:color w:val="000000" w:themeColor="text1"/>
          <w:sz w:val="22"/>
          <w:szCs w:val="22"/>
          <w:lang w:val="en-US"/>
        </w:rPr>
        <w:t>HIV/AIDS</w:t>
      </w:r>
      <w:r w:rsidRPr="008F3B07">
        <w:rPr>
          <w:rStyle w:val="Hyperlink2"/>
          <w:rFonts w:asciiTheme="majorHAnsi" w:hAnsiTheme="majorHAnsi"/>
          <w:color w:val="000000" w:themeColor="text1"/>
          <w:sz w:val="22"/>
          <w:szCs w:val="22"/>
          <w:lang w:val="en-US"/>
        </w:rPr>
        <w:t>, tuberculosis or malaria, despite the existence of effective devices, such as the HBV vaccine discovered in the 1970s and the curative treatment for hepatitis C available since 2014. Currently, 80% of people infected with the hepatitis virus are unable to obtain the services they need to prevent, screen and treat the disease. In particular, only 21% of people infected with hepatitis C are diagnosed and only 13% receive curative treatment, despite the fact that this disease can be cured and that the price of drug treatments is now affordable for low-income countries (60 USD for a treatment enabling definitive cure in over 95% of cases</w:t>
      </w:r>
      <w:r w:rsidRPr="00255B47">
        <w:rPr>
          <w:rStyle w:val="Aucun"/>
          <w:rFonts w:asciiTheme="majorHAnsi" w:hAnsiTheme="majorHAnsi"/>
          <w:color w:val="000000" w:themeColor="text1"/>
          <w:sz w:val="22"/>
          <w:szCs w:val="22"/>
          <w:u w:color="000000"/>
          <w:vertAlign w:val="superscript"/>
        </w:rPr>
        <w:footnoteReference w:id="10"/>
      </w:r>
      <w:r w:rsidRPr="008F3B07">
        <w:rPr>
          <w:rStyle w:val="Hyperlink2"/>
          <w:rFonts w:asciiTheme="majorHAnsi" w:hAnsiTheme="majorHAnsi"/>
          <w:color w:val="000000" w:themeColor="text1"/>
          <w:sz w:val="22"/>
          <w:szCs w:val="22"/>
          <w:lang w:val="en-US"/>
        </w:rPr>
        <w:t xml:space="preserve"> ). For people living with chronic hepatitis B infection, the situation is even more alarming, with only 10% diagnosed and 2% treated. In sub-Saharan Africa, these rates fall to 2% of people living with HBV who know their status and 5% for HCV, with a catastrophic treatment rate of less than 1% for HBV and 0% for HCV </w:t>
      </w:r>
      <w:r w:rsidRPr="00255B47">
        <w:rPr>
          <w:rStyle w:val="Hyperlink2"/>
          <w:rFonts w:asciiTheme="majorHAnsi" w:hAnsiTheme="majorHAnsi"/>
          <w:color w:val="000000" w:themeColor="text1"/>
          <w:sz w:val="22"/>
          <w:szCs w:val="22"/>
        </w:rPr>
        <w:fldChar w:fldCharType="begin"/>
      </w:r>
      <w:r w:rsidRPr="008F3B07">
        <w:rPr>
          <w:rStyle w:val="Hyperlink2"/>
          <w:rFonts w:asciiTheme="majorHAnsi" w:hAnsiTheme="majorHAnsi"/>
          <w:color w:val="000000" w:themeColor="text1"/>
          <w:sz w:val="22"/>
          <w:szCs w:val="22"/>
          <w:lang w:val="en-US"/>
        </w:rPr>
        <w:instrText xml:space="preserve"> ADDIN ZOTERO_ITEM CSL_CITATION {"citationID":"A7LC8vgK","properties":{"formattedCitation":"(24)","plainCitation":"(24)","noteIndex":0},"citationItems":[{"id":6873,"uris":["http://zotero.org/users/11729190/items/YRVUTXMJ"],"itemData":{"id":6873,"type":"report","publisher":"Accountability for the global health sector strategies 2016–2021: actions for impact.","title":"Global progress report on HIV, viral hepatitis and sexually transmitted infections, 2021.","URL":"https://apps.who.int/iris/handle/10665/342813","author":[{"family":"OMS","given":""}],"issued":{"date-parts":[["2021"]]}}}],"schema":"https://github.com/citation-style-language/schema/raw/master/csl-citation.json"} </w:instrText>
      </w:r>
      <w:r w:rsidRPr="00255B47">
        <w:rPr>
          <w:rStyle w:val="Hyperlink2"/>
          <w:rFonts w:asciiTheme="majorHAnsi" w:hAnsiTheme="majorHAnsi"/>
          <w:color w:val="000000" w:themeColor="text1"/>
          <w:sz w:val="22"/>
          <w:szCs w:val="22"/>
        </w:rPr>
        <w:fldChar w:fldCharType="separate"/>
      </w:r>
      <w:r w:rsidRPr="008F3B07">
        <w:rPr>
          <w:rFonts w:asciiTheme="majorHAnsi" w:hAnsiTheme="majorHAnsi"/>
          <w:sz w:val="22"/>
          <w:szCs w:val="22"/>
          <w:lang w:val="en-US"/>
        </w:rPr>
        <w:t>(24)</w:t>
      </w:r>
      <w:r w:rsidRPr="00255B47">
        <w:rPr>
          <w:rStyle w:val="Hyperlink2"/>
          <w:rFonts w:asciiTheme="majorHAnsi" w:hAnsiTheme="majorHAnsi"/>
          <w:color w:val="000000" w:themeColor="text1"/>
          <w:sz w:val="22"/>
          <w:szCs w:val="22"/>
        </w:rPr>
        <w:fldChar w:fldCharType="end"/>
      </w:r>
      <w:r w:rsidRPr="008F3B07">
        <w:rPr>
          <w:rStyle w:val="Hyperlink2"/>
          <w:rFonts w:asciiTheme="majorHAnsi" w:hAnsiTheme="majorHAnsi"/>
          <w:color w:val="000000" w:themeColor="text1"/>
          <w:sz w:val="22"/>
          <w:szCs w:val="22"/>
          <w:lang w:val="en-US"/>
        </w:rPr>
        <w:t>.</w:t>
      </w:r>
    </w:p>
    <w:p w14:paraId="49D2F13C" w14:textId="77777777" w:rsidR="00B2445C" w:rsidRPr="008F3B07" w:rsidRDefault="00B2445C" w:rsidP="00B2445C">
      <w:pPr>
        <w:pStyle w:val="Titre3"/>
        <w:rPr>
          <w:rStyle w:val="AucunA"/>
          <w:lang w:val="en-US"/>
        </w:rPr>
      </w:pPr>
      <w:bookmarkStart w:id="40" w:name="_Toc163999729"/>
      <w:r w:rsidRPr="008F3B07">
        <w:rPr>
          <w:rStyle w:val="AucunA"/>
          <w:lang w:val="en-US"/>
        </w:rPr>
        <w:lastRenderedPageBreak/>
        <w:t>The rise of emerging and re-emerging infectious diseases</w:t>
      </w:r>
      <w:bookmarkEnd w:id="40"/>
    </w:p>
    <w:p w14:paraId="3C7D6829" w14:textId="77777777" w:rsidR="00B2445C" w:rsidRPr="008F3B07" w:rsidRDefault="00B2445C" w:rsidP="00B2445C">
      <w:pPr>
        <w:pStyle w:val="Corps"/>
        <w:spacing w:after="0" w:line="276" w:lineRule="auto"/>
        <w:jc w:val="both"/>
        <w:rPr>
          <w:rStyle w:val="Aucun"/>
          <w:rFonts w:asciiTheme="majorHAnsi" w:eastAsia="Cambria" w:hAnsiTheme="majorHAnsi" w:cs="Cambria"/>
          <w:b/>
          <w:bCs/>
          <w:lang w:val="en-US"/>
        </w:rPr>
      </w:pPr>
    </w:p>
    <w:p w14:paraId="3211C3D0" w14:textId="77777777" w:rsidR="00B2445C" w:rsidRPr="008F3B07" w:rsidRDefault="00B2445C" w:rsidP="00B2445C">
      <w:pPr>
        <w:jc w:val="both"/>
        <w:rPr>
          <w:rStyle w:val="Aucun"/>
          <w:rFonts w:asciiTheme="majorHAnsi" w:eastAsia="Cambria" w:hAnsiTheme="majorHAnsi" w:cs="Cambria"/>
          <w:b/>
          <w:bCs/>
          <w:sz w:val="22"/>
          <w:szCs w:val="22"/>
          <w:lang w:val="en-US"/>
        </w:rPr>
      </w:pPr>
      <w:r w:rsidRPr="008F3B07">
        <w:rPr>
          <w:rStyle w:val="Hyperlink0"/>
          <w:rFonts w:asciiTheme="majorHAnsi" w:hAnsiTheme="majorHAnsi"/>
          <w:sz w:val="22"/>
          <w:szCs w:val="22"/>
          <w:lang w:val="en-US"/>
        </w:rPr>
        <w:t>Emerging and re-emerging infectious diseases have become crucial global health issues since the start of the third millennium. The list of infections considered has grown progressively longer, the geographical areas concerned have expanded and the speed of spread of the various epidemic phenomena has accelerated (</w:t>
      </w:r>
      <w:hyperlink w:anchor="Ref145325161" w:history="1">
        <w:r w:rsidRPr="008F3B07">
          <w:rPr>
            <w:rStyle w:val="Hyperlink0"/>
            <w:rFonts w:asciiTheme="majorHAnsi" w:hAnsiTheme="majorHAnsi"/>
            <w:sz w:val="22"/>
            <w:szCs w:val="22"/>
            <w:lang w:val="en-US"/>
          </w:rPr>
          <w:t xml:space="preserve">Map </w:t>
        </w:r>
        <w:r w:rsidRPr="008F3B07">
          <w:rPr>
            <w:rStyle w:val="Aucun"/>
            <w:rFonts w:asciiTheme="majorHAnsi" w:hAnsiTheme="majorHAnsi"/>
            <w:sz w:val="22"/>
            <w:szCs w:val="22"/>
            <w:lang w:val="en-US"/>
          </w:rPr>
          <w:t>1</w:t>
        </w:r>
      </w:hyperlink>
      <w:r w:rsidRPr="008F3B07">
        <w:rPr>
          <w:rStyle w:val="Hyperlink0"/>
          <w:rFonts w:asciiTheme="majorHAnsi" w:hAnsiTheme="majorHAnsi"/>
          <w:sz w:val="22"/>
          <w:szCs w:val="22"/>
          <w:lang w:val="en-US"/>
        </w:rPr>
        <w:t xml:space="preserve">). Several factors explain this phenomenon: </w:t>
      </w:r>
      <w:r w:rsidRPr="008F3B07">
        <w:rPr>
          <w:rStyle w:val="Hyperlink3"/>
          <w:rFonts w:asciiTheme="majorHAnsi" w:hAnsiTheme="majorHAnsi"/>
          <w:sz w:val="22"/>
          <w:szCs w:val="22"/>
          <w:lang w:val="en-US"/>
        </w:rPr>
        <w:t xml:space="preserve">the evolution of pathogens, in particular RNA viruses, environmental changes favoring the development of vectors and reservoirs (ecosystem imbalance, erosion of biodiversity, droughts, floods, changes in land use, in particular), and the impact of human behavior (deforestation, increased mobility, </w:t>
      </w:r>
      <w:r w:rsidRPr="008F3B07">
        <w:rPr>
          <w:rStyle w:val="Aucun"/>
          <w:rFonts w:asciiTheme="majorHAnsi" w:hAnsiTheme="majorHAnsi"/>
          <w:sz w:val="22"/>
          <w:szCs w:val="22"/>
          <w:shd w:val="clear" w:color="auto" w:fill="FFFFFF"/>
          <w:lang w:val="en-US"/>
        </w:rPr>
        <w:t xml:space="preserve">large human gatherings, farming methods or proximity to the animal world, </w:t>
      </w:r>
      <w:r w:rsidRPr="008F3B07">
        <w:rPr>
          <w:rStyle w:val="Hyperlink3"/>
          <w:rFonts w:asciiTheme="majorHAnsi" w:hAnsiTheme="majorHAnsi"/>
          <w:sz w:val="22"/>
          <w:szCs w:val="22"/>
          <w:lang w:val="en-US"/>
        </w:rPr>
        <w:t xml:space="preserve">in particular). </w:t>
      </w:r>
    </w:p>
    <w:p w14:paraId="6E91D103"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The preparation of the international response, and the response itself, showed serious signs of dysfunction, particularly in relation to the decision to classify (or not) certain emerging epidemics as Public Health Emergencies of International Concern (PHEIC) under the aegis of the WHO, in order to take the relevant decisions.</w:t>
      </w:r>
    </w:p>
    <w:p w14:paraId="6B0C40BF" w14:textId="77777777" w:rsidR="00B2445C" w:rsidRPr="008F3B07" w:rsidRDefault="00B2445C" w:rsidP="00B2445C">
      <w:pPr>
        <w:jc w:val="both"/>
        <w:rPr>
          <w:rStyle w:val="Aucun"/>
          <w:rFonts w:asciiTheme="majorHAnsi" w:eastAsia="Cambria" w:hAnsiTheme="majorHAnsi" w:cs="Cambria"/>
          <w:sz w:val="22"/>
          <w:szCs w:val="22"/>
          <w:lang w:val="en-US"/>
        </w:rPr>
      </w:pPr>
    </w:p>
    <w:p w14:paraId="501CC55D"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bookmarkStart w:id="41" w:name="_Ref146192987"/>
      <w:r w:rsidRPr="008F3B07">
        <w:rPr>
          <w:rStyle w:val="Aucun"/>
          <w:rFonts w:asciiTheme="majorHAnsi" w:hAnsiTheme="majorHAnsi"/>
          <w:b w:val="0"/>
          <w:color w:val="000000" w:themeColor="text1"/>
          <w:sz w:val="22"/>
          <w:szCs w:val="22"/>
          <w:u w:color="000000"/>
          <w:lang w:val="en-US"/>
        </w:rPr>
        <w:t>C</w:t>
      </w:r>
      <w:bookmarkStart w:id="42" w:name="_Ref146192981"/>
      <w:bookmarkEnd w:id="41"/>
      <w:r w:rsidRPr="008F3B07">
        <w:rPr>
          <w:rStyle w:val="Aucun"/>
          <w:rFonts w:asciiTheme="majorHAnsi" w:hAnsiTheme="majorHAnsi"/>
          <w:b w:val="0"/>
          <w:color w:val="000000" w:themeColor="text1"/>
          <w:sz w:val="22"/>
          <w:szCs w:val="22"/>
          <w:u w:color="000000"/>
          <w:lang w:val="en-US"/>
        </w:rPr>
        <w:t xml:space="preserve">arte 1 - Emerging (purple) and re-emerging (green) diseases in 2021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{"citationID":"bicm0Ro9","properties":{"formattedCitation":"(25)","plainCitation":"(25)","noteIndex":0},"citationItems":[{"id":6794,"uris":["http://zotero.org/users/11729190/items/H9PKKMRE"],"itemData":{"id":6794,"type":"document","publisher":"Actualités Pharmaceutiques","title":"Faire face à l’apparition de maladies virales infectieuses, un défi contemporain.","author":[{"family":"Choumet V","given":""}],"issued":{"date-parts":[["2021"]]}}}],"schema":"https://github.com/citation-style-language/schema/raw/master/csl-citation.json"}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(25)</w:t>
      </w:r>
      <w:r w:rsidRPr="0032221B">
        <w:rPr>
          <w:rStyle w:val="Aucun"/>
          <w:rFonts w:asciiTheme="majorHAnsi" w:hAnsiTheme="majorHAnsi"/>
          <w:b w:val="0"/>
          <w:color w:val="000000" w:themeColor="text1"/>
          <w:sz w:val="22"/>
          <w:szCs w:val="22"/>
          <w:u w:color="000000"/>
        </w:rPr>
        <w:fldChar w:fldCharType="end"/>
      </w:r>
      <w:bookmarkEnd w:id="42"/>
    </w:p>
    <w:p w14:paraId="7ACC62DD" w14:textId="77777777" w:rsidR="00B2445C" w:rsidRPr="00255B47" w:rsidRDefault="00B2445C" w:rsidP="00B2445C">
      <w:pPr>
        <w:spacing w:line="240" w:lineRule="auto"/>
        <w:ind w:firstLine="0"/>
        <w:jc w:val="both"/>
        <w:rPr>
          <w:rStyle w:val="Aucun"/>
          <w:rFonts w:asciiTheme="majorHAnsi" w:eastAsia="Times New Roman" w:hAnsiTheme="majorHAnsi" w:cs="Times New Roman"/>
          <w:sz w:val="22"/>
          <w:szCs w:val="22"/>
          <w:lang w:val="en-GB" w:eastAsia="en-GB"/>
        </w:rPr>
      </w:pPr>
      <w:r w:rsidRPr="00255B47">
        <w:rPr>
          <w:rFonts w:asciiTheme="majorHAnsi" w:eastAsia="Times New Roman" w:hAnsiTheme="majorHAnsi" w:cs="Times New Roman"/>
          <w:noProof/>
          <w:sz w:val="22"/>
          <w:szCs w:val="22"/>
        </w:rPr>
        <w:drawing>
          <wp:inline distT="0" distB="0" distL="0" distR="0" wp14:anchorId="60470016" wp14:editId="1EDB4082">
            <wp:extent cx="5812325" cy="3298538"/>
            <wp:effectExtent l="0" t="0" r="0" b="0"/>
            <wp:docPr id="21" name="Image 21" descr="C:\Users\margaux.chavardes\AppData\Local\Packages\Microsoft.Windows.Photos_8wekyb3d8bbwe\TempState\ShareServiceTempFolder\kaka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gaux.chavardes\AppData\Local\Packages\Microsoft.Windows.Photos_8wekyb3d8bbwe\TempState\ShareServiceTempFolder\kakak.jpeg"/>
                    <pic:cNvPicPr>
                      <a:picLocks noChangeAspect="1" noChangeArrowheads="1"/>
                    </pic:cNvPicPr>
                  </pic:nvPicPr>
                  <pic:blipFill rotWithShape="1">
                    <a:blip r:embed="rId24">
                      <a:extLst>
                        <a:ext uri="{28A0092B-C50C-407E-A947-70E740481C1C}">
                          <a14:useLocalDpi xmlns:a14="http://schemas.microsoft.com/office/drawing/2010/main" val="0"/>
                        </a:ext>
                      </a:extLst>
                    </a:blip>
                    <a:srcRect l="19942" r="21321"/>
                    <a:stretch/>
                  </pic:blipFill>
                  <pic:spPr bwMode="auto">
                    <a:xfrm>
                      <a:off x="0" y="0"/>
                      <a:ext cx="5849053" cy="3319381"/>
                    </a:xfrm>
                    <a:prstGeom prst="rect">
                      <a:avLst/>
                    </a:prstGeom>
                    <a:noFill/>
                    <a:ln>
                      <a:noFill/>
                    </a:ln>
                    <a:extLst>
                      <a:ext uri="{53640926-AAD7-44D8-BBD7-CCE9431645EC}">
                        <a14:shadowObscured xmlns:a14="http://schemas.microsoft.com/office/drawing/2010/main"/>
                      </a:ext>
                    </a:extLst>
                  </pic:spPr>
                </pic:pic>
              </a:graphicData>
            </a:graphic>
          </wp:inline>
        </w:drawing>
      </w:r>
    </w:p>
    <w:p w14:paraId="0DF9AF93" w14:textId="77777777" w:rsidR="00B2445C" w:rsidRPr="00255B47" w:rsidRDefault="00B2445C" w:rsidP="00B2445C">
      <w:pPr>
        <w:pStyle w:val="Corps"/>
        <w:spacing w:after="0" w:line="276" w:lineRule="auto"/>
        <w:jc w:val="both"/>
        <w:rPr>
          <w:rStyle w:val="Aucun"/>
          <w:rFonts w:asciiTheme="majorHAnsi" w:eastAsia="Cambria" w:hAnsiTheme="majorHAnsi" w:cs="Cambria"/>
        </w:rPr>
      </w:pPr>
    </w:p>
    <w:p w14:paraId="3ED15479"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With the C</w:t>
      </w:r>
      <w:r>
        <w:rPr>
          <w:rStyle w:val="Hyperlink0"/>
          <w:rFonts w:asciiTheme="majorHAnsi" w:hAnsiTheme="majorHAnsi"/>
          <w:sz w:val="22"/>
          <w:szCs w:val="22"/>
          <w:lang w:val="en-US"/>
        </w:rPr>
        <w:t>OVID</w:t>
      </w:r>
      <w:r w:rsidRPr="008F3B07">
        <w:rPr>
          <w:rStyle w:val="Hyperlink0"/>
          <w:rFonts w:asciiTheme="majorHAnsi" w:hAnsiTheme="majorHAnsi"/>
          <w:sz w:val="22"/>
          <w:szCs w:val="22"/>
          <w:lang w:val="en-US"/>
        </w:rPr>
        <w:t>-19 pandemic</w:t>
      </w:r>
      <w:r w:rsidRPr="008F3B07">
        <w:rPr>
          <w:rStyle w:val="Aucun"/>
          <w:rFonts w:asciiTheme="majorHAnsi" w:hAnsiTheme="majorHAnsi"/>
          <w:b/>
          <w:bCs/>
          <w:sz w:val="22"/>
          <w:szCs w:val="22"/>
          <w:lang w:val="en-US"/>
        </w:rPr>
        <w:t xml:space="preserve">, </w:t>
      </w:r>
      <w:r w:rsidRPr="008F3B07">
        <w:rPr>
          <w:rStyle w:val="Hyperlink0"/>
          <w:rFonts w:asciiTheme="majorHAnsi" w:hAnsiTheme="majorHAnsi"/>
          <w:sz w:val="22"/>
          <w:szCs w:val="22"/>
          <w:lang w:val="en-US"/>
        </w:rPr>
        <w:t xml:space="preserve">the global threat has become a reality: in less than three years, over 757 million cases have been confirmed worldwide (WHO), with a </w:t>
      </w:r>
      <w:proofErr w:type="spellStart"/>
      <w:r w:rsidRPr="008F3B07">
        <w:rPr>
          <w:rStyle w:val="Hyperlink0"/>
          <w:rFonts w:asciiTheme="majorHAnsi" w:hAnsiTheme="majorHAnsi"/>
          <w:sz w:val="22"/>
          <w:szCs w:val="22"/>
          <w:lang w:val="en-US"/>
        </w:rPr>
        <w:t>spatio</w:t>
      </w:r>
      <w:proofErr w:type="spellEnd"/>
      <w:r w:rsidRPr="008F3B07">
        <w:rPr>
          <w:rStyle w:val="Hyperlink0"/>
          <w:rFonts w:asciiTheme="majorHAnsi" w:hAnsiTheme="majorHAnsi"/>
          <w:sz w:val="22"/>
          <w:szCs w:val="22"/>
          <w:lang w:val="en-US"/>
        </w:rPr>
        <w:t>-temporal distribution made up of multiple, unpredictable twists and turns (</w:t>
      </w:r>
      <w:r>
        <w:rPr>
          <w:rFonts w:asciiTheme="majorHAnsi" w:hAnsiTheme="majorHAnsi"/>
          <w:sz w:val="22"/>
          <w:szCs w:val="22"/>
          <w:lang w:val="en-US"/>
        </w:rPr>
        <w:t>Figure</w:t>
      </w:r>
      <w:r w:rsidRPr="008F3B07">
        <w:rPr>
          <w:rFonts w:asciiTheme="majorHAnsi" w:hAnsiTheme="majorHAnsi"/>
          <w:sz w:val="22"/>
          <w:szCs w:val="22"/>
          <w:lang w:val="en-US"/>
        </w:rPr>
        <w:t xml:space="preserve"> 16</w:t>
      </w:r>
      <w:r w:rsidRPr="008F3B07">
        <w:rPr>
          <w:rStyle w:val="Hyperlink0"/>
          <w:rFonts w:asciiTheme="majorHAnsi" w:hAnsiTheme="majorHAnsi"/>
          <w:sz w:val="22"/>
          <w:szCs w:val="22"/>
          <w:lang w:val="en-US"/>
        </w:rPr>
        <w:t xml:space="preserve">). In all, more than </w:t>
      </w:r>
      <w:r>
        <w:rPr>
          <w:rStyle w:val="Hyperlink0"/>
          <w:rFonts w:asciiTheme="majorHAnsi" w:hAnsiTheme="majorHAnsi"/>
          <w:sz w:val="22"/>
          <w:szCs w:val="22"/>
          <w:lang w:val="en-US"/>
        </w:rPr>
        <w:t>18</w:t>
      </w:r>
      <w:r w:rsidRPr="008F3B07">
        <w:rPr>
          <w:rStyle w:val="Hyperlink0"/>
          <w:rFonts w:asciiTheme="majorHAnsi" w:hAnsiTheme="majorHAnsi"/>
          <w:sz w:val="22"/>
          <w:szCs w:val="22"/>
          <w:lang w:val="en-US"/>
        </w:rPr>
        <w:t xml:space="preserve"> million deaths attributed to C</w:t>
      </w:r>
      <w:r>
        <w:rPr>
          <w:rStyle w:val="Hyperlink0"/>
          <w:rFonts w:asciiTheme="majorHAnsi" w:hAnsiTheme="majorHAnsi"/>
          <w:sz w:val="22"/>
          <w:szCs w:val="22"/>
          <w:lang w:val="en-US"/>
        </w:rPr>
        <w:t>OVID</w:t>
      </w:r>
      <w:r w:rsidRPr="008F3B07">
        <w:rPr>
          <w:rStyle w:val="Hyperlink0"/>
          <w:rFonts w:asciiTheme="majorHAnsi" w:hAnsiTheme="majorHAnsi"/>
          <w:sz w:val="22"/>
          <w:szCs w:val="22"/>
          <w:lang w:val="en-US"/>
        </w:rPr>
        <w:t>-19 have been reported (</w:t>
      </w:r>
      <w:r>
        <w:rPr>
          <w:rFonts w:asciiTheme="majorHAnsi" w:hAnsiTheme="majorHAnsi"/>
          <w:sz w:val="22"/>
          <w:szCs w:val="22"/>
          <w:lang w:val="en-US"/>
        </w:rPr>
        <w:t>Figure</w:t>
      </w:r>
      <w:r w:rsidRPr="008F3B07">
        <w:rPr>
          <w:rFonts w:asciiTheme="majorHAnsi" w:hAnsiTheme="majorHAnsi"/>
          <w:sz w:val="22"/>
          <w:szCs w:val="22"/>
          <w:lang w:val="en-US"/>
        </w:rPr>
        <w:t xml:space="preserve"> 17), </w:t>
      </w:r>
      <w:r w:rsidRPr="008F3B07">
        <w:rPr>
          <w:rStyle w:val="Hyperlink0"/>
          <w:rFonts w:asciiTheme="majorHAnsi" w:hAnsiTheme="majorHAnsi"/>
          <w:sz w:val="22"/>
          <w:szCs w:val="22"/>
          <w:lang w:val="en-US"/>
        </w:rPr>
        <w:t xml:space="preserve">while more than 13 billion doses of vaccine have been administered. </w:t>
      </w:r>
    </w:p>
    <w:p w14:paraId="7FA27707" w14:textId="77777777" w:rsidR="00B2445C" w:rsidRPr="008F3B07" w:rsidRDefault="00B2445C" w:rsidP="00B2445C">
      <w:pPr>
        <w:pStyle w:val="Corps"/>
        <w:spacing w:after="0" w:line="276" w:lineRule="auto"/>
        <w:jc w:val="both"/>
        <w:rPr>
          <w:rStyle w:val="Aucun"/>
          <w:rFonts w:asciiTheme="majorHAnsi" w:eastAsia="Cambria" w:hAnsiTheme="majorHAnsi" w:cs="Cambria"/>
          <w:lang w:val="en-US"/>
        </w:rPr>
      </w:pPr>
    </w:p>
    <w:p w14:paraId="16BD35EA"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r>
        <w:rPr>
          <w:rStyle w:val="Aucun"/>
          <w:rFonts w:asciiTheme="majorHAnsi" w:hAnsiTheme="majorHAnsi"/>
          <w:b w:val="0"/>
          <w:color w:val="000000" w:themeColor="text1"/>
          <w:sz w:val="22"/>
          <w:szCs w:val="22"/>
          <w:u w:color="000000"/>
          <w:lang w:val="en-US"/>
        </w:rPr>
        <w:lastRenderedPageBreak/>
        <w:t>Figure</w:t>
      </w:r>
      <w:r w:rsidRPr="008F3B07">
        <w:rPr>
          <w:rStyle w:val="Aucun"/>
          <w:rFonts w:asciiTheme="majorHAnsi" w:hAnsiTheme="majorHAnsi"/>
          <w:b w:val="0"/>
          <w:color w:val="000000" w:themeColor="text1"/>
          <w:sz w:val="22"/>
          <w:szCs w:val="22"/>
          <w:u w:color="000000"/>
          <w:lang w:val="en-US"/>
        </w:rPr>
        <w:t xml:space="preserve"> 16 - Notification of Covid-19 cases to WHO by world region (as of February 21, 2023)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k3N9tuHl","properties":{"formattedCitation":"(26)","plainCitation":"(26)","noteIndex":0},"citationItems":[{"id":6774,"uris":["http://zotero.org/users/11729190/items/KS48JQUU"],"itemData":{"id":6774,"type":"document","URL":"https://www.who.int/fr/publications-detail/WHO-2019-nCoV-surveillance_aggr_CRF-2022.1","author":[{"family":"OMS","given":""}],"issued":{"date-parts":[["2022"]]}}}],"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(26)</w:t>
      </w:r>
      <w:r w:rsidRPr="0032221B">
        <w:rPr>
          <w:rStyle w:val="Aucun"/>
          <w:rFonts w:asciiTheme="majorHAnsi" w:hAnsiTheme="majorHAnsi"/>
          <w:b w:val="0"/>
          <w:color w:val="000000" w:themeColor="text1"/>
          <w:sz w:val="22"/>
          <w:szCs w:val="22"/>
          <w:u w:color="000000"/>
        </w:rPr>
        <w:fldChar w:fldCharType="end"/>
      </w:r>
    </w:p>
    <w:p w14:paraId="73CA1AE9" w14:textId="77777777" w:rsidR="00B2445C" w:rsidRPr="00255B47" w:rsidRDefault="00B2445C" w:rsidP="00B2445C">
      <w:pPr>
        <w:pStyle w:val="Corps"/>
        <w:spacing w:after="0" w:line="276" w:lineRule="auto"/>
        <w:jc w:val="both"/>
        <w:rPr>
          <w:rStyle w:val="Aucun"/>
          <w:rFonts w:asciiTheme="majorHAnsi" w:eastAsia="Cambria" w:hAnsiTheme="majorHAnsi" w:cs="Cambria"/>
        </w:rPr>
      </w:pPr>
      <w:r w:rsidRPr="008F3B07">
        <w:rPr>
          <w:rStyle w:val="Aucun"/>
          <w:rFonts w:asciiTheme="majorHAnsi" w:eastAsia="Cambria" w:hAnsiTheme="majorHAnsi" w:cs="Cambria"/>
          <w:lang w:val="en-US"/>
        </w:rPr>
        <w:t xml:space="preserve">    </w:t>
      </w:r>
      <w:r w:rsidRPr="00255B47">
        <w:rPr>
          <w:rFonts w:asciiTheme="majorHAnsi" w:hAnsiTheme="majorHAnsi"/>
          <w:noProof/>
        </w:rPr>
        <w:drawing>
          <wp:inline distT="0" distB="0" distL="0" distR="0" wp14:anchorId="5C468002" wp14:editId="17A9C331">
            <wp:extent cx="5575808" cy="2304999"/>
            <wp:effectExtent l="0" t="0" r="0" b="0"/>
            <wp:docPr id="1073741842" name="officeArt object" descr="Image 44"/>
            <wp:cNvGraphicFramePr/>
            <a:graphic xmlns:a="http://schemas.openxmlformats.org/drawingml/2006/main">
              <a:graphicData uri="http://schemas.openxmlformats.org/drawingml/2006/picture">
                <pic:pic xmlns:pic="http://schemas.openxmlformats.org/drawingml/2006/picture">
                  <pic:nvPicPr>
                    <pic:cNvPr id="1073741842" name="Image 44" descr="Image 44"/>
                    <pic:cNvPicPr>
                      <a:picLocks noChangeAspect="1"/>
                    </pic:cNvPicPr>
                  </pic:nvPicPr>
                  <pic:blipFill>
                    <a:blip r:embed="rId25"/>
                    <a:srcRect l="13885" t="1366" r="9639" b="3757"/>
                    <a:stretch>
                      <a:fillRect/>
                    </a:stretch>
                  </pic:blipFill>
                  <pic:spPr>
                    <a:xfrm>
                      <a:off x="0" y="0"/>
                      <a:ext cx="5575808" cy="2304999"/>
                    </a:xfrm>
                    <a:prstGeom prst="rect">
                      <a:avLst/>
                    </a:prstGeom>
                    <a:ln w="12700" cap="flat">
                      <a:noFill/>
                      <a:miter lim="400000"/>
                    </a:ln>
                    <a:effectLst/>
                  </pic:spPr>
                </pic:pic>
              </a:graphicData>
            </a:graphic>
          </wp:inline>
        </w:drawing>
      </w:r>
    </w:p>
    <w:p w14:paraId="2B7752BC" w14:textId="77777777" w:rsidR="00B2445C"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bookmarkStart w:id="43" w:name="_Ref137717303"/>
    </w:p>
    <w:bookmarkEnd w:id="43"/>
    <w:p w14:paraId="1BADB3F7"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r>
        <w:rPr>
          <w:rStyle w:val="Aucun"/>
          <w:rFonts w:asciiTheme="majorHAnsi" w:hAnsiTheme="majorHAnsi"/>
          <w:b w:val="0"/>
          <w:color w:val="000000" w:themeColor="text1"/>
          <w:sz w:val="22"/>
          <w:szCs w:val="22"/>
          <w:u w:color="000000"/>
          <w:lang w:val="en-US"/>
        </w:rPr>
        <w:t>Figure</w:t>
      </w:r>
      <w:r w:rsidRPr="008F3B07">
        <w:rPr>
          <w:rStyle w:val="Aucun"/>
          <w:rFonts w:asciiTheme="majorHAnsi" w:hAnsiTheme="majorHAnsi"/>
          <w:b w:val="0"/>
          <w:color w:val="000000" w:themeColor="text1"/>
          <w:sz w:val="22"/>
          <w:szCs w:val="22"/>
          <w:u w:color="000000"/>
          <w:lang w:val="en-US"/>
        </w:rPr>
        <w:t xml:space="preserve"> 17 - Worldwide reporting of Covid-19 deaths to WHO (as of 22/02/2023)</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8Z1s3ChK","properties":{"formattedCitation":"(26)","plainCitation":"(26)","noteIndex":0},"citationItems":[{"id":6774,"uris":["http://zotero.org/users/11729190/items/KS48JQUU"],"itemData":{"id":6774,"type":"document","URL":"https://www.who.int/fr/publications-detail/WHO-2019-nCoV-surveillance_aggr_CRF-2022.1","author":[{"family":"OMS","given":""}],"issued":{"date-parts":[["2022"]]}}}],"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(26)</w:t>
      </w:r>
      <w:r w:rsidRPr="0032221B">
        <w:rPr>
          <w:rStyle w:val="Aucun"/>
          <w:rFonts w:asciiTheme="majorHAnsi" w:hAnsiTheme="majorHAnsi"/>
          <w:b w:val="0"/>
          <w:color w:val="000000" w:themeColor="text1"/>
          <w:sz w:val="22"/>
          <w:szCs w:val="22"/>
          <w:u w:color="000000"/>
        </w:rPr>
        <w:fldChar w:fldCharType="end"/>
      </w:r>
    </w:p>
    <w:p w14:paraId="71DDD103" w14:textId="77777777" w:rsidR="00B2445C" w:rsidRPr="00255B47" w:rsidRDefault="00B2445C" w:rsidP="00B2445C">
      <w:pPr>
        <w:pStyle w:val="Corps"/>
        <w:spacing w:after="0" w:line="276" w:lineRule="auto"/>
        <w:jc w:val="both"/>
        <w:rPr>
          <w:rStyle w:val="Aucun"/>
          <w:rFonts w:asciiTheme="majorHAnsi" w:eastAsia="Cambria" w:hAnsiTheme="majorHAnsi" w:cs="Cambria"/>
        </w:rPr>
      </w:pPr>
      <w:r w:rsidRPr="00255B47">
        <w:rPr>
          <w:rFonts w:asciiTheme="majorHAnsi" w:hAnsiTheme="majorHAnsi"/>
          <w:noProof/>
        </w:rPr>
        <w:drawing>
          <wp:inline distT="0" distB="0" distL="0" distR="0" wp14:anchorId="66B1E8F1" wp14:editId="524263F4">
            <wp:extent cx="5575808" cy="1785512"/>
            <wp:effectExtent l="0" t="0" r="0" b="0"/>
            <wp:docPr id="1073741843" name="officeArt object" descr="Image 52"/>
            <wp:cNvGraphicFramePr/>
            <a:graphic xmlns:a="http://schemas.openxmlformats.org/drawingml/2006/main">
              <a:graphicData uri="http://schemas.openxmlformats.org/drawingml/2006/picture">
                <pic:pic xmlns:pic="http://schemas.openxmlformats.org/drawingml/2006/picture">
                  <pic:nvPicPr>
                    <pic:cNvPr id="1073741843" name="Image 52" descr="Image 52"/>
                    <pic:cNvPicPr>
                      <a:picLocks noChangeAspect="1"/>
                    </pic:cNvPicPr>
                  </pic:nvPicPr>
                  <pic:blipFill>
                    <a:blip r:embed="rId26"/>
                    <a:srcRect l="12860" t="9221" r="6112" b="12911"/>
                    <a:stretch>
                      <a:fillRect/>
                    </a:stretch>
                  </pic:blipFill>
                  <pic:spPr>
                    <a:xfrm>
                      <a:off x="0" y="0"/>
                      <a:ext cx="5575808" cy="1785512"/>
                    </a:xfrm>
                    <a:prstGeom prst="rect">
                      <a:avLst/>
                    </a:prstGeom>
                    <a:ln w="12700" cap="flat">
                      <a:noFill/>
                      <a:miter lim="400000"/>
                    </a:ln>
                    <a:effectLst/>
                  </pic:spPr>
                </pic:pic>
              </a:graphicData>
            </a:graphic>
          </wp:inline>
        </w:drawing>
      </w:r>
    </w:p>
    <w:p w14:paraId="65A84877"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The situation is paradoxical in the USA, where the majority of vaccines have been developed and produced. In fact, the USA has the highest number of reported deaths, exceeding 1.1 million by 2023. This situation is partly explained by the prevalence of non-communicable diseases (and diabetes in particular), which have exacerbated the disease, as well as major inequalities in terms of health determinants and access to health services.</w:t>
      </w:r>
    </w:p>
    <w:p w14:paraId="03F0D81F"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499FDD66" w14:textId="77777777" w:rsidR="00B2445C" w:rsidRPr="008F3B07" w:rsidRDefault="00B2445C" w:rsidP="00B2445C">
      <w:pPr>
        <w:pStyle w:val="Titre2"/>
        <w:rPr>
          <w:rStyle w:val="AucunA"/>
          <w:lang w:val="en-US"/>
        </w:rPr>
      </w:pPr>
      <w:bookmarkStart w:id="44" w:name="_Toc163999730"/>
      <w:r w:rsidRPr="008F3B07">
        <w:rPr>
          <w:rStyle w:val="AucunA"/>
          <w:lang w:val="en-US"/>
        </w:rPr>
        <w:t>Non-communicable diseases (NCDs) on the rise worldwide</w:t>
      </w:r>
      <w:bookmarkEnd w:id="44"/>
    </w:p>
    <w:p w14:paraId="14FD7E7B" w14:textId="77777777" w:rsidR="00B2445C" w:rsidRPr="008F3B07" w:rsidRDefault="00B2445C" w:rsidP="00B2445C">
      <w:pPr>
        <w:pStyle w:val="Corps"/>
        <w:spacing w:after="0" w:line="276" w:lineRule="auto"/>
        <w:jc w:val="both"/>
        <w:rPr>
          <w:rStyle w:val="Aucun"/>
          <w:rFonts w:asciiTheme="majorHAnsi" w:eastAsia="Cambria" w:hAnsiTheme="majorHAnsi" w:cs="Cambria"/>
          <w:lang w:val="en-US"/>
        </w:rPr>
      </w:pPr>
    </w:p>
    <w:p w14:paraId="5BE9E1CA"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Whereas in 2000, non-communicable diseases</w:t>
      </w:r>
      <w:r w:rsidRPr="00255B47">
        <w:rPr>
          <w:rStyle w:val="Aucun"/>
          <w:rFonts w:asciiTheme="majorHAnsi" w:eastAsia="Cambria" w:hAnsiTheme="majorHAnsi" w:cs="Cambria"/>
          <w:sz w:val="22"/>
          <w:szCs w:val="22"/>
          <w:vertAlign w:val="superscript"/>
        </w:rPr>
        <w:footnoteReference w:id="11"/>
      </w:r>
      <w:r w:rsidRPr="008F3B07">
        <w:rPr>
          <w:rStyle w:val="Hyperlink0"/>
          <w:rFonts w:asciiTheme="majorHAnsi" w:hAnsiTheme="majorHAnsi"/>
          <w:sz w:val="22"/>
          <w:szCs w:val="22"/>
          <w:lang w:val="en-US"/>
        </w:rPr>
        <w:t xml:space="preserve"> (NCDs) accounted for just four of the 10 leading causes of death worldwide, they will account for seven of the 10 leading causes of death in 2020, with NCD-related mortality increasing by around 30% over these two decades. Today, NCDs account for </w:t>
      </w:r>
      <w:r w:rsidRPr="008F3B07">
        <w:rPr>
          <w:rStyle w:val="Aucun"/>
          <w:rFonts w:asciiTheme="majorHAnsi" w:hAnsiTheme="majorHAnsi"/>
          <w:sz w:val="22"/>
          <w:szCs w:val="22"/>
          <w:lang w:val="en-US"/>
        </w:rPr>
        <w:t>around 41 million deaths a year</w:t>
      </w:r>
      <w:r w:rsidRPr="008F3B07">
        <w:rPr>
          <w:rStyle w:val="Hyperlink0"/>
          <w:rFonts w:asciiTheme="majorHAnsi" w:hAnsiTheme="majorHAnsi"/>
          <w:sz w:val="22"/>
          <w:szCs w:val="22"/>
          <w:lang w:val="en-US"/>
        </w:rPr>
        <w:t xml:space="preserve">. The four main causes of NCD-related deaths are </w:t>
      </w:r>
      <w:r w:rsidRPr="008F3B07">
        <w:rPr>
          <w:rStyle w:val="Hyperlink3"/>
          <w:rFonts w:asciiTheme="majorHAnsi" w:hAnsiTheme="majorHAnsi"/>
          <w:sz w:val="22"/>
          <w:szCs w:val="22"/>
          <w:lang w:val="en-US"/>
        </w:rPr>
        <w:t xml:space="preserve">cardiovascular disease (17.9 million per year), cancer (9.3 million), chronic respiratory disease (4.1 million) and diabetes (2 million).  </w:t>
      </w:r>
    </w:p>
    <w:p w14:paraId="3687E98F"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 xml:space="preserve">NCDs are the main cause of death in high-income countries, with the number of deaths decreasing with income level. </w:t>
      </w:r>
      <w:r>
        <w:rPr>
          <w:rStyle w:val="Hyperlink0"/>
          <w:rFonts w:asciiTheme="majorHAnsi" w:hAnsiTheme="majorHAnsi"/>
          <w:sz w:val="22"/>
          <w:szCs w:val="22"/>
          <w:lang w:val="en-US"/>
        </w:rPr>
        <w:t>C</w:t>
      </w:r>
      <w:r w:rsidRPr="008F3B07">
        <w:rPr>
          <w:rStyle w:val="Hyperlink0"/>
          <w:rFonts w:asciiTheme="majorHAnsi" w:hAnsiTheme="majorHAnsi"/>
          <w:sz w:val="22"/>
          <w:szCs w:val="22"/>
          <w:lang w:val="en-US"/>
        </w:rPr>
        <w:t>ommunicable, maternal, perinatal and nutritional diseases are still the leading cause of death in low-income countries (</w:t>
      </w:r>
      <w:r>
        <w:rPr>
          <w:rStyle w:val="Hyperlink0"/>
          <w:rFonts w:asciiTheme="majorHAnsi" w:hAnsiTheme="majorHAnsi"/>
          <w:sz w:val="22"/>
          <w:szCs w:val="22"/>
          <w:lang w:val="en-US"/>
        </w:rPr>
        <w:t xml:space="preserve">Figure </w:t>
      </w:r>
      <w:r w:rsidRPr="008F3B07">
        <w:rPr>
          <w:rStyle w:val="Hyperlink0"/>
          <w:rFonts w:asciiTheme="majorHAnsi" w:hAnsiTheme="majorHAnsi"/>
          <w:sz w:val="22"/>
          <w:szCs w:val="22"/>
          <w:lang w:val="en-US"/>
        </w:rPr>
        <w:t xml:space="preserve">18).  </w:t>
      </w:r>
    </w:p>
    <w:p w14:paraId="1717F15D" w14:textId="77777777" w:rsidR="00B2445C" w:rsidRPr="008F3B07" w:rsidRDefault="00B2445C" w:rsidP="00B2445C">
      <w:pPr>
        <w:pStyle w:val="Lgende"/>
        <w:keepNext/>
        <w:spacing w:line="276" w:lineRule="auto"/>
        <w:jc w:val="center"/>
        <w:rPr>
          <w:rFonts w:asciiTheme="majorHAnsi" w:hAnsiTheme="majorHAnsi"/>
          <w:b w:val="0"/>
          <w:color w:val="000000" w:themeColor="text1"/>
          <w:sz w:val="22"/>
          <w:szCs w:val="22"/>
          <w:lang w:val="en-US"/>
        </w:rPr>
      </w:pPr>
      <w:bookmarkStart w:id="45" w:name="_Ref137735709"/>
      <w:r w:rsidRPr="008F3B07">
        <w:rPr>
          <w:rStyle w:val="Aucun"/>
          <w:rFonts w:asciiTheme="majorHAnsi" w:hAnsiTheme="majorHAnsi"/>
          <w:b w:val="0"/>
          <w:color w:val="000000" w:themeColor="text1"/>
          <w:sz w:val="22"/>
          <w:szCs w:val="22"/>
          <w:u w:color="000000"/>
          <w:lang w:val="en-US"/>
        </w:rPr>
        <w:lastRenderedPageBreak/>
        <w:t>Figure</w:t>
      </w:r>
      <w:bookmarkEnd w:id="45"/>
      <w:r w:rsidRPr="008F3B07">
        <w:rPr>
          <w:rStyle w:val="Aucun"/>
          <w:rFonts w:asciiTheme="majorHAnsi" w:hAnsiTheme="majorHAnsi"/>
          <w:b w:val="0"/>
          <w:color w:val="000000" w:themeColor="text1"/>
          <w:sz w:val="22"/>
          <w:szCs w:val="22"/>
          <w:u w:color="000000"/>
          <w:lang w:val="en-US"/>
        </w:rPr>
        <w:t xml:space="preserve"> 18 - Distribution of causes of death (in %) worldwide, by country groups according to income level, 2019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{"citationID":"PsgPYAn8","properties":{"formattedCitation":"(27)","plainCitation":"(27)","noteIndex":0},"citationItems":[{"id":6776,"uris":["http://zotero.org/users/11729190/items/37UVN4EH"],"itemData":{"id":6776,"type":"document","publisher":"OMS","title":"Les 10 principales causes de mortalité","URL":"https://www.who.int/fr/news-room/fact-sheets/detail/the-top-10-causes-of-death","issued":{"date-parts":[["2020"]]}}}],"schema":"https://github.com/citation-style-language/schema/raw/master/csl-citation.json"}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Fonts w:asciiTheme="majorHAnsi" w:hAnsiTheme="majorHAnsi"/>
          <w:b w:val="0"/>
          <w:color w:val="000000" w:themeColor="text1"/>
          <w:sz w:val="22"/>
          <w:szCs w:val="22"/>
          <w:lang w:val="en-US"/>
        </w:rPr>
        <w:t>(27)</w:t>
      </w:r>
      <w:r w:rsidRPr="0032221B">
        <w:rPr>
          <w:rStyle w:val="Aucun"/>
          <w:rFonts w:asciiTheme="majorHAnsi" w:hAnsiTheme="majorHAnsi"/>
          <w:b w:val="0"/>
          <w:color w:val="000000" w:themeColor="text1"/>
          <w:sz w:val="22"/>
          <w:szCs w:val="22"/>
          <w:u w:color="000000"/>
        </w:rPr>
        <w:fldChar w:fldCharType="end"/>
      </w:r>
    </w:p>
    <w:p w14:paraId="0C932B2B" w14:textId="77777777" w:rsidR="00B2445C" w:rsidRPr="00255B47" w:rsidRDefault="00B2445C" w:rsidP="00B2445C">
      <w:pPr>
        <w:spacing w:line="240" w:lineRule="auto"/>
        <w:jc w:val="both"/>
        <w:rPr>
          <w:rFonts w:asciiTheme="majorHAnsi" w:eastAsia="Times New Roman" w:hAnsiTheme="majorHAnsi" w:cs="Times New Roman"/>
          <w:sz w:val="22"/>
          <w:szCs w:val="22"/>
          <w:lang w:val="en-GB" w:eastAsia="en-GB"/>
        </w:rPr>
      </w:pPr>
      <w:r w:rsidRPr="00255B47">
        <w:rPr>
          <w:rFonts w:asciiTheme="majorHAnsi" w:eastAsia="Times New Roman" w:hAnsiTheme="majorHAnsi" w:cs="Times New Roman"/>
          <w:noProof/>
          <w:sz w:val="22"/>
          <w:szCs w:val="22"/>
        </w:rPr>
        <w:drawing>
          <wp:inline distT="0" distB="0" distL="0" distR="0" wp14:anchorId="580171E3" wp14:editId="476B0BDC">
            <wp:extent cx="5549775" cy="2893867"/>
            <wp:effectExtent l="0" t="0" r="0" b="1905"/>
            <wp:docPr id="738725988" name="Image 738725988" descr="C:\Users\margaux.chavardes\AppData\Local\Packages\Microsoft.Windows.Photos_8wekyb3d8bbwe\TempState\ShareServiceTempFolder\kii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gaux.chavardes\AppData\Local\Packages\Microsoft.Windows.Photos_8wekyb3d8bbwe\TempState\ShareServiceTempFolder\kiio.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36073"/>
                    <a:stretch/>
                  </pic:blipFill>
                  <pic:spPr bwMode="auto">
                    <a:xfrm>
                      <a:off x="0" y="0"/>
                      <a:ext cx="5574488" cy="2906753"/>
                    </a:xfrm>
                    <a:prstGeom prst="rect">
                      <a:avLst/>
                    </a:prstGeom>
                    <a:noFill/>
                    <a:ln>
                      <a:noFill/>
                    </a:ln>
                    <a:extLst>
                      <a:ext uri="{53640926-AAD7-44D8-BBD7-CCE9431645EC}">
                        <a14:shadowObscured xmlns:a14="http://schemas.microsoft.com/office/drawing/2010/main"/>
                      </a:ext>
                    </a:extLst>
                  </pic:spPr>
                </pic:pic>
              </a:graphicData>
            </a:graphic>
          </wp:inline>
        </w:drawing>
      </w:r>
    </w:p>
    <w:p w14:paraId="04EBD4CF" w14:textId="77777777" w:rsidR="00B2445C" w:rsidRPr="00255B47" w:rsidRDefault="00B2445C" w:rsidP="00B2445C">
      <w:pPr>
        <w:jc w:val="both"/>
        <w:rPr>
          <w:rFonts w:asciiTheme="majorHAnsi" w:hAnsiTheme="majorHAnsi"/>
          <w:sz w:val="22"/>
          <w:szCs w:val="22"/>
          <w:lang w:val="en-GB" w:eastAsia="en-GB"/>
        </w:rPr>
      </w:pPr>
    </w:p>
    <w:p w14:paraId="664FC7EA" w14:textId="77777777" w:rsidR="00B2445C" w:rsidRPr="008F3B07" w:rsidRDefault="00B2445C" w:rsidP="00B2445C">
      <w:pPr>
        <w:pStyle w:val="Corps"/>
        <w:spacing w:after="0" w:line="276" w:lineRule="auto"/>
        <w:ind w:firstLine="720"/>
        <w:jc w:val="both"/>
        <w:rPr>
          <w:rStyle w:val="Hyperlink0"/>
          <w:rFonts w:asciiTheme="majorHAnsi" w:hAnsiTheme="majorHAnsi"/>
          <w:lang w:val="en-US"/>
        </w:rPr>
      </w:pPr>
      <w:r w:rsidRPr="008F3B07">
        <w:rPr>
          <w:rStyle w:val="Hyperlink0"/>
          <w:rFonts w:asciiTheme="majorHAnsi" w:hAnsiTheme="majorHAnsi"/>
          <w:lang w:val="en-US"/>
        </w:rPr>
        <w:t xml:space="preserve">In this section, we elaborate on some of the non-communicable diseases that we consider particularly important. </w:t>
      </w:r>
    </w:p>
    <w:p w14:paraId="1DB5371F"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4C10754E" w14:textId="77777777" w:rsidR="00B2445C" w:rsidRPr="00255B47" w:rsidRDefault="00B2445C" w:rsidP="00B2445C">
      <w:pPr>
        <w:pStyle w:val="Paragraphedeliste"/>
        <w:keepNext/>
        <w:keepLines/>
        <w:numPr>
          <w:ilvl w:val="0"/>
          <w:numId w:val="69"/>
        </w:numPr>
        <w:spacing w:line="274" w:lineRule="auto"/>
        <w:contextualSpacing w:val="0"/>
        <w:jc w:val="both"/>
        <w:outlineLvl w:val="3"/>
        <w:rPr>
          <w:rStyle w:val="AucunA"/>
          <w:rFonts w:asciiTheme="majorHAnsi" w:eastAsiaTheme="majorEastAsia" w:hAnsiTheme="majorHAnsi" w:cstheme="majorBidi"/>
          <w:bCs/>
          <w:iCs/>
          <w:vanish/>
          <w:color w:val="0070C0"/>
          <w:sz w:val="22"/>
          <w:szCs w:val="22"/>
          <w:u w:color="000000"/>
          <w14:textOutline w14:w="0" w14:cap="flat" w14:cmpd="sng" w14:algn="ctr">
            <w14:noFill/>
            <w14:prstDash w14:val="solid"/>
            <w14:bevel/>
          </w14:textOutline>
        </w:rPr>
      </w:pPr>
    </w:p>
    <w:p w14:paraId="2E711165" w14:textId="77777777" w:rsidR="00B2445C" w:rsidRPr="00255B47" w:rsidRDefault="00B2445C" w:rsidP="00B2445C">
      <w:pPr>
        <w:pStyle w:val="Paragraphedeliste"/>
        <w:keepNext/>
        <w:keepLines/>
        <w:numPr>
          <w:ilvl w:val="0"/>
          <w:numId w:val="69"/>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42B52449" w14:textId="77777777" w:rsidR="00B2445C" w:rsidRPr="00255B47" w:rsidRDefault="00B2445C" w:rsidP="00B2445C">
      <w:pPr>
        <w:pStyle w:val="Paragraphedeliste"/>
        <w:keepNext/>
        <w:keepLines/>
        <w:numPr>
          <w:ilvl w:val="1"/>
          <w:numId w:val="69"/>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3A3DE122" w14:textId="77777777" w:rsidR="00B2445C" w:rsidRPr="00255B47" w:rsidRDefault="00B2445C" w:rsidP="00B2445C">
      <w:pPr>
        <w:pStyle w:val="Paragraphedeliste"/>
        <w:keepNext/>
        <w:keepLines/>
        <w:numPr>
          <w:ilvl w:val="1"/>
          <w:numId w:val="69"/>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72F29C4E" w14:textId="77777777" w:rsidR="00B2445C" w:rsidRPr="008F3B07" w:rsidRDefault="00B2445C" w:rsidP="00B2445C">
      <w:pPr>
        <w:pStyle w:val="Titre3"/>
        <w:rPr>
          <w:rStyle w:val="AucunA"/>
          <w:lang w:val="en-US"/>
        </w:rPr>
      </w:pPr>
      <w:bookmarkStart w:id="46" w:name="_Toc163999731"/>
      <w:r w:rsidRPr="008F3B07">
        <w:rPr>
          <w:rStyle w:val="AucunA"/>
          <w:lang w:val="en-US"/>
        </w:rPr>
        <w:t>Cardiovascular disease: the world's leading cause of death</w:t>
      </w:r>
      <w:bookmarkEnd w:id="46"/>
      <w:r w:rsidRPr="008F3B07">
        <w:rPr>
          <w:rStyle w:val="AucunA"/>
          <w:lang w:val="en-US"/>
        </w:rPr>
        <w:t xml:space="preserve"> </w:t>
      </w:r>
    </w:p>
    <w:p w14:paraId="60635D10" w14:textId="77777777" w:rsidR="00B2445C" w:rsidRPr="008F3B07" w:rsidRDefault="00B2445C" w:rsidP="00B2445C">
      <w:pPr>
        <w:spacing w:line="276" w:lineRule="auto"/>
        <w:jc w:val="both"/>
        <w:rPr>
          <w:rStyle w:val="Hyperlink0"/>
          <w:rFonts w:asciiTheme="majorHAnsi" w:hAnsiTheme="majorHAnsi" w:cs="Arial Unicode MS"/>
          <w:color w:val="000000"/>
          <w:sz w:val="22"/>
          <w:szCs w:val="22"/>
          <w:u w:color="000000"/>
          <w:lang w:val="en-US"/>
          <w14:textOutline w14:w="0" w14:cap="flat" w14:cmpd="sng" w14:algn="ctr">
            <w14:noFill/>
            <w14:prstDash w14:val="solid"/>
            <w14:bevel/>
          </w14:textOutline>
        </w:rPr>
      </w:pPr>
    </w:p>
    <w:p w14:paraId="5EF60AE6" w14:textId="77777777" w:rsidR="00B2445C" w:rsidRPr="008F3B07" w:rsidRDefault="00B2445C" w:rsidP="00B2445C">
      <w:pPr>
        <w:jc w:val="both"/>
        <w:rPr>
          <w:rStyle w:val="Hyperlink0"/>
          <w:rFonts w:asciiTheme="majorHAnsi" w:hAnsiTheme="majorHAnsi" w:cs="Arial Unicode MS"/>
          <w:color w:val="000000"/>
          <w:sz w:val="22"/>
          <w:szCs w:val="22"/>
          <w:u w:color="000000"/>
          <w:lang w:val="en-US"/>
          <w14:textOutline w14:w="0" w14:cap="flat" w14:cmpd="sng" w14:algn="ctr">
            <w14:noFill/>
            <w14:prstDash w14:val="solid"/>
            <w14:bevel/>
          </w14:textOutline>
        </w:rPr>
      </w:pPr>
      <w:r w:rsidRPr="008F3B07">
        <w:rPr>
          <w:rStyle w:val="Hyperlink0"/>
          <w:rFonts w:asciiTheme="majorHAnsi" w:hAnsiTheme="majorHAnsi" w:cs="Arial Unicode MS"/>
          <w:color w:val="000000"/>
          <w:sz w:val="22"/>
          <w:szCs w:val="22"/>
          <w:u w:color="000000"/>
          <w:lang w:val="en-US"/>
          <w14:textOutline w14:w="0" w14:cap="flat" w14:cmpd="sng" w14:algn="ctr">
            <w14:noFill/>
            <w14:prstDash w14:val="solid"/>
            <w14:bevel/>
          </w14:textOutline>
        </w:rPr>
        <w:t xml:space="preserve">Cardiovascular disease is the world's leading cause of death, accounting for around 18 million deaths a year. More than 4 out of 5 deaths from cardiovascular disease are linked to heart attacks and strokes, and </w:t>
      </w:r>
      <w:r w:rsidRPr="0069208A">
        <w:rPr>
          <w:rStyle w:val="Hyperlink0"/>
          <w:rFonts w:asciiTheme="majorHAnsi" w:hAnsiTheme="majorHAnsi" w:cs="Arial Unicode MS"/>
          <w:b/>
          <w:color w:val="000000"/>
          <w:sz w:val="22"/>
          <w:szCs w:val="22"/>
          <w:u w:color="000000"/>
          <w:lang w:val="en-US"/>
          <w14:textOutline w14:w="0" w14:cap="flat" w14:cmpd="sng" w14:algn="ctr">
            <w14:noFill/>
            <w14:prstDash w14:val="solid"/>
            <w14:bevel/>
          </w14:textOutline>
        </w:rPr>
        <w:t>a third of these deaths occur prematurely in people under 70</w:t>
      </w:r>
      <w:r w:rsidRPr="008F3B07">
        <w:rPr>
          <w:rStyle w:val="Hyperlink0"/>
          <w:rFonts w:asciiTheme="majorHAnsi" w:hAnsiTheme="majorHAnsi" w:cs="Arial Unicode MS"/>
          <w:color w:val="000000"/>
          <w:sz w:val="22"/>
          <w:szCs w:val="22"/>
          <w:u w:color="000000"/>
          <w:lang w:val="en-US"/>
          <w14:textOutline w14:w="0" w14:cap="flat" w14:cmpd="sng" w14:algn="ctr">
            <w14:noFill/>
            <w14:prstDash w14:val="solid"/>
            <w14:bevel/>
          </w14:textOutline>
        </w:rPr>
        <w:t xml:space="preserve">. </w:t>
      </w:r>
      <w:r>
        <w:rPr>
          <w:rStyle w:val="Hyperlink0"/>
          <w:rFonts w:asciiTheme="majorHAnsi" w:hAnsiTheme="majorHAnsi" w:cs="Arial Unicode MS"/>
          <w:color w:val="000000"/>
          <w:sz w:val="22"/>
          <w:szCs w:val="22"/>
          <w:u w:color="000000"/>
          <w:lang w:val="en-US"/>
          <w14:textOutline w14:w="0" w14:cap="flat" w14:cmpd="sng" w14:algn="ctr">
            <w14:noFill/>
            <w14:prstDash w14:val="solid"/>
            <w14:bevel/>
          </w14:textOutline>
        </w:rPr>
        <w:t>Three quarters</w:t>
      </w:r>
      <w:r w:rsidRPr="008F3B07">
        <w:rPr>
          <w:rStyle w:val="Hyperlink0"/>
          <w:rFonts w:asciiTheme="majorHAnsi" w:hAnsiTheme="majorHAnsi" w:cs="Arial Unicode MS"/>
          <w:color w:val="000000"/>
          <w:sz w:val="22"/>
          <w:szCs w:val="22"/>
          <w:u w:color="000000"/>
          <w:lang w:val="en-US"/>
          <w14:textOutline w14:w="0" w14:cap="flat" w14:cmpd="sng" w14:algn="ctr">
            <w14:noFill/>
            <w14:prstDash w14:val="solid"/>
            <w14:bevel/>
          </w14:textOutline>
        </w:rPr>
        <w:t xml:space="preserve"> of these deaths occur in low- and middle-income countries</w:t>
      </w:r>
      <w:r>
        <w:rPr>
          <w:rStyle w:val="Hyperlink0"/>
          <w:rFonts w:asciiTheme="majorHAnsi" w:hAnsiTheme="majorHAnsi" w:cs="Arial Unicode MS"/>
          <w:color w:val="000000"/>
          <w:sz w:val="22"/>
          <w:szCs w:val="22"/>
          <w:u w:color="000000"/>
          <w:lang w:val="en-US"/>
          <w14:textOutline w14:w="0" w14:cap="flat" w14:cmpd="sng" w14:algn="ctr">
            <w14:noFill/>
            <w14:prstDash w14:val="solid"/>
            <w14:bevel/>
          </w14:textOutline>
        </w:rPr>
        <w:t>, where p</w:t>
      </w:r>
      <w:r w:rsidRPr="008F3B07">
        <w:rPr>
          <w:rStyle w:val="Hyperlink0"/>
          <w:rFonts w:asciiTheme="majorHAnsi" w:hAnsiTheme="majorHAnsi" w:cs="Arial Unicode MS"/>
          <w:color w:val="000000"/>
          <w:sz w:val="22"/>
          <w:szCs w:val="22"/>
          <w:u w:color="000000"/>
          <w:lang w:val="en-US"/>
          <w14:textOutline w14:w="0" w14:cap="flat" w14:cmpd="sng" w14:algn="ctr">
            <w14:noFill/>
            <w14:prstDash w14:val="solid"/>
            <w14:bevel/>
          </w14:textOutline>
        </w:rPr>
        <w:t xml:space="preserve">eople have less access to early detection and treatment programs for people at risk than people in high-income countries.  </w:t>
      </w:r>
    </w:p>
    <w:p w14:paraId="200CFC76" w14:textId="77777777" w:rsidR="00B2445C" w:rsidRPr="008F3B07" w:rsidRDefault="00B2445C" w:rsidP="00B2445C">
      <w:pPr>
        <w:spacing w:line="276" w:lineRule="auto"/>
        <w:jc w:val="both"/>
        <w:rPr>
          <w:rStyle w:val="Hyperlink0"/>
          <w:rFonts w:asciiTheme="majorHAnsi" w:hAnsiTheme="majorHAnsi" w:cs="Arial Unicode MS"/>
          <w:color w:val="000000"/>
          <w:sz w:val="22"/>
          <w:szCs w:val="22"/>
          <w:u w:color="000000"/>
          <w:lang w:val="en-US"/>
          <w14:textOutline w14:w="0" w14:cap="flat" w14:cmpd="sng" w14:algn="ctr">
            <w14:noFill/>
            <w14:prstDash w14:val="solid"/>
            <w14:bevel/>
          </w14:textOutline>
        </w:rPr>
      </w:pPr>
    </w:p>
    <w:p w14:paraId="2D3E0BB7" w14:textId="77777777" w:rsidR="00B2445C" w:rsidRPr="00255B47" w:rsidRDefault="00B2445C" w:rsidP="00B2445C">
      <w:pPr>
        <w:pStyle w:val="Paragraphedeliste"/>
        <w:keepNext/>
        <w:keepLines/>
        <w:numPr>
          <w:ilvl w:val="0"/>
          <w:numId w:val="70"/>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405444F2" w14:textId="77777777" w:rsidR="00B2445C" w:rsidRPr="00255B47" w:rsidRDefault="00B2445C" w:rsidP="00B2445C">
      <w:pPr>
        <w:pStyle w:val="Paragraphedeliste"/>
        <w:keepNext/>
        <w:keepLines/>
        <w:numPr>
          <w:ilvl w:val="0"/>
          <w:numId w:val="70"/>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7BE5CD1B" w14:textId="77777777" w:rsidR="00B2445C" w:rsidRPr="00255B47" w:rsidRDefault="00B2445C" w:rsidP="00B2445C">
      <w:pPr>
        <w:pStyle w:val="Paragraphedeliste"/>
        <w:keepNext/>
        <w:keepLines/>
        <w:numPr>
          <w:ilvl w:val="1"/>
          <w:numId w:val="70"/>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39FA72CE" w14:textId="77777777" w:rsidR="00B2445C" w:rsidRPr="00255B47" w:rsidRDefault="00B2445C" w:rsidP="00B2445C">
      <w:pPr>
        <w:pStyle w:val="Paragraphedeliste"/>
        <w:keepNext/>
        <w:keepLines/>
        <w:numPr>
          <w:ilvl w:val="1"/>
          <w:numId w:val="70"/>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58131530" w14:textId="77777777" w:rsidR="00B2445C" w:rsidRPr="00255B47" w:rsidRDefault="00B2445C" w:rsidP="00B2445C">
      <w:pPr>
        <w:pStyle w:val="Paragraphedeliste"/>
        <w:keepNext/>
        <w:keepLines/>
        <w:numPr>
          <w:ilvl w:val="2"/>
          <w:numId w:val="70"/>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6F20AFCC" w14:textId="77777777" w:rsidR="00B2445C" w:rsidRPr="008F3B07" w:rsidRDefault="00B2445C" w:rsidP="00B2445C">
      <w:pPr>
        <w:pStyle w:val="Titre3"/>
        <w:rPr>
          <w:rStyle w:val="AucunA"/>
          <w:lang w:val="en-US"/>
        </w:rPr>
      </w:pPr>
      <w:bookmarkStart w:id="47" w:name="_Toc163999732"/>
      <w:r w:rsidRPr="008F3B07">
        <w:rPr>
          <w:rStyle w:val="AucunA"/>
          <w:lang w:val="en-US"/>
        </w:rPr>
        <w:t>Diabetes: a meteoric rise in mortality</w:t>
      </w:r>
      <w:bookmarkEnd w:id="47"/>
    </w:p>
    <w:p w14:paraId="54050B63" w14:textId="77777777" w:rsidR="00B2445C" w:rsidRPr="008F3B07" w:rsidRDefault="00B2445C" w:rsidP="00B2445C">
      <w:pPr>
        <w:pStyle w:val="Corps"/>
        <w:spacing w:after="0" w:line="276" w:lineRule="auto"/>
        <w:ind w:firstLine="720"/>
        <w:jc w:val="both"/>
        <w:rPr>
          <w:rStyle w:val="Hyperlink3"/>
          <w:rFonts w:asciiTheme="majorHAnsi" w:hAnsiTheme="majorHAnsi"/>
          <w:lang w:val="en-US"/>
        </w:rPr>
      </w:pPr>
    </w:p>
    <w:p w14:paraId="6092AC8E" w14:textId="77777777" w:rsidR="00B2445C" w:rsidRPr="008F3B07" w:rsidRDefault="00B2445C" w:rsidP="00B2445C">
      <w:pPr>
        <w:jc w:val="both"/>
        <w:rPr>
          <w:rStyle w:val="Aucun"/>
          <w:rFonts w:asciiTheme="majorHAnsi" w:eastAsia="Cambria" w:hAnsiTheme="majorHAnsi" w:cs="Cambria"/>
          <w:sz w:val="22"/>
          <w:szCs w:val="22"/>
          <w:shd w:val="clear" w:color="auto" w:fill="FFFFFF"/>
          <w:lang w:val="en-US"/>
        </w:rPr>
      </w:pPr>
      <w:r w:rsidRPr="008F3B07">
        <w:rPr>
          <w:rStyle w:val="Hyperlink3"/>
          <w:rFonts w:asciiTheme="majorHAnsi" w:hAnsiTheme="majorHAnsi"/>
          <w:sz w:val="22"/>
          <w:szCs w:val="22"/>
          <w:lang w:val="en-US"/>
        </w:rPr>
        <w:t xml:space="preserve">Among NCDs, the evolution of diabetes prevalence over the last twenty years is particularly worrying, having more than tripled between 2000 and 2021, from 151 million to 537 million people </w:t>
      </w:r>
      <w:r w:rsidRPr="007A1310">
        <w:rPr>
          <w:rStyle w:val="Hyperlink3"/>
          <w:rFonts w:asciiTheme="majorHAnsi" w:hAnsiTheme="majorHAnsi"/>
          <w:sz w:val="22"/>
          <w:szCs w:val="22"/>
          <w:lang w:val="en-US"/>
        </w:rPr>
        <w:t>aged 20-79. The Lancet estimates that between 6.1-9.8% of the world's population is affected by the disease</w:t>
      </w:r>
      <w:r w:rsidRPr="007A1310">
        <w:rPr>
          <w:rStyle w:val="Aucun"/>
          <w:rFonts w:asciiTheme="majorHAnsi" w:eastAsia="Cambria" w:hAnsiTheme="majorHAnsi" w:cs="Cambria"/>
          <w:sz w:val="22"/>
          <w:szCs w:val="22"/>
          <w:vertAlign w:val="superscript"/>
        </w:rPr>
        <w:footnoteReference w:id="12"/>
      </w:r>
      <w:r w:rsidRPr="007A1310">
        <w:rPr>
          <w:rStyle w:val="Hyperlink3"/>
          <w:rFonts w:asciiTheme="majorHAnsi" w:hAnsiTheme="majorHAnsi"/>
          <w:sz w:val="22"/>
          <w:szCs w:val="22"/>
          <w:lang w:val="en-US"/>
        </w:rPr>
        <w:t xml:space="preserve">. Diabetes kills </w:t>
      </w:r>
      <w:r w:rsidRPr="007A1310">
        <w:rPr>
          <w:rStyle w:val="Aucun"/>
          <w:rFonts w:asciiTheme="majorHAnsi" w:hAnsiTheme="majorHAnsi"/>
          <w:sz w:val="22"/>
          <w:szCs w:val="22"/>
          <w:shd w:val="clear" w:color="auto" w:fill="FFFFFF"/>
          <w:lang w:val="en-US"/>
        </w:rPr>
        <w:t xml:space="preserve">around two million people </w:t>
      </w:r>
      <w:r w:rsidRPr="007A1310">
        <w:rPr>
          <w:rStyle w:val="Hyperlink3"/>
          <w:rFonts w:asciiTheme="majorHAnsi" w:hAnsiTheme="majorHAnsi"/>
          <w:sz w:val="22"/>
          <w:szCs w:val="22"/>
          <w:lang w:val="en-US"/>
        </w:rPr>
        <w:t>every year (International Diabetes Federation), 96%</w:t>
      </w:r>
      <w:r w:rsidRPr="008F3B07">
        <w:rPr>
          <w:rStyle w:val="Hyperlink3"/>
          <w:rFonts w:asciiTheme="majorHAnsi" w:hAnsiTheme="majorHAnsi"/>
          <w:sz w:val="22"/>
          <w:szCs w:val="22"/>
          <w:lang w:val="en-US"/>
        </w:rPr>
        <w:t xml:space="preserve"> of whom suffer from type 2 diabetes. The causes of this disease are complex, but most of the burden is attributable to social, dietary, environmental and occupational risk factors, alcohol consumption and lack of physical activity, resulting in increased body mass index in individuals </w:t>
      </w:r>
      <w:r w:rsidRPr="00255B47">
        <w:rPr>
          <w:rStyle w:val="Hyperlink3"/>
          <w:rFonts w:asciiTheme="majorHAnsi" w:hAnsiTheme="majorHAnsi"/>
          <w:sz w:val="22"/>
          <w:szCs w:val="22"/>
        </w:rPr>
        <w:fldChar w:fldCharType="begin"/>
      </w:r>
      <w:r w:rsidRPr="008F3B07">
        <w:rPr>
          <w:rStyle w:val="Hyperlink3"/>
          <w:rFonts w:asciiTheme="majorHAnsi" w:hAnsiTheme="majorHAnsi"/>
          <w:sz w:val="22"/>
          <w:szCs w:val="22"/>
          <w:lang w:val="en-US"/>
        </w:rPr>
        <w:instrText xml:space="preserve"> ADDIN ZOTERO_ITEM CSL_CITATION {"citationID":"nUR5mZQS","properties":{"formattedCitation":"(28)","plainCitation":"(28)","noteIndex":0},"citationItems":[{"id":6795,"uris":["http://zotero.org/users/11729190/items/GCMXGTME"],"itemData":{"id":6795,"type":"document","publisher":"The Lancet","title":"Diabetes: a defining disease of the 21st century","URL":"https://www.thelancet.com/journals/lancet/article/PIIS0140-6736(23)01296-5/fulltext","issued":{"date-parts":[["2023"]]}}}],"schema":"https://github.com/citation-style-language/schema/raw/master/csl-citation.json"} </w:instrText>
      </w:r>
      <w:r w:rsidRPr="00255B47">
        <w:rPr>
          <w:rStyle w:val="Hyperlink3"/>
          <w:rFonts w:asciiTheme="majorHAnsi" w:hAnsiTheme="majorHAnsi"/>
          <w:sz w:val="22"/>
          <w:szCs w:val="22"/>
        </w:rPr>
        <w:fldChar w:fldCharType="separate"/>
      </w:r>
      <w:r w:rsidRPr="008F3B07">
        <w:rPr>
          <w:rFonts w:asciiTheme="majorHAnsi" w:hAnsiTheme="majorHAnsi"/>
          <w:sz w:val="22"/>
          <w:szCs w:val="22"/>
          <w:lang w:val="en-US"/>
        </w:rPr>
        <w:t>(28)</w:t>
      </w:r>
      <w:r w:rsidRPr="00255B47">
        <w:rPr>
          <w:rStyle w:val="Hyperlink3"/>
          <w:rFonts w:asciiTheme="majorHAnsi" w:hAnsiTheme="majorHAnsi"/>
          <w:sz w:val="22"/>
          <w:szCs w:val="22"/>
        </w:rPr>
        <w:fldChar w:fldCharType="end"/>
      </w:r>
      <w:r w:rsidRPr="008F3B07">
        <w:rPr>
          <w:rStyle w:val="Hyperlink3"/>
          <w:rFonts w:asciiTheme="majorHAnsi" w:hAnsiTheme="majorHAnsi"/>
          <w:sz w:val="22"/>
          <w:szCs w:val="22"/>
          <w:lang w:val="en-US"/>
        </w:rPr>
        <w:t>.</w:t>
      </w:r>
    </w:p>
    <w:p w14:paraId="75F2AA62" w14:textId="77777777" w:rsidR="00B2445C" w:rsidRPr="008F3B07" w:rsidRDefault="00B2445C" w:rsidP="00B2445C">
      <w:pPr>
        <w:jc w:val="both"/>
        <w:rPr>
          <w:rStyle w:val="Hyperlink3"/>
          <w:rFonts w:asciiTheme="majorHAnsi" w:hAnsiTheme="majorHAnsi"/>
          <w:sz w:val="22"/>
          <w:szCs w:val="22"/>
          <w:lang w:val="en-US"/>
        </w:rPr>
      </w:pPr>
      <w:r w:rsidRPr="008F3B07">
        <w:rPr>
          <w:rStyle w:val="Hyperlink3"/>
          <w:rFonts w:asciiTheme="majorHAnsi" w:hAnsiTheme="majorHAnsi"/>
          <w:sz w:val="22"/>
          <w:szCs w:val="22"/>
          <w:lang w:val="en-US"/>
        </w:rPr>
        <w:t>The prevalence of the disease is rising particularly sharply in the Western Pacific (driven in particular by China) and South-East Asia regions, which together will account for 55% of diabetes cases in 2021 (</w:t>
      </w:r>
      <w:r>
        <w:rPr>
          <w:rStyle w:val="Hyperlink3"/>
          <w:rFonts w:asciiTheme="majorHAnsi" w:hAnsiTheme="majorHAnsi"/>
          <w:sz w:val="22"/>
          <w:szCs w:val="22"/>
          <w:lang w:val="en-US"/>
        </w:rPr>
        <w:t>Figure</w:t>
      </w:r>
      <w:r w:rsidRPr="008F3B07">
        <w:rPr>
          <w:rStyle w:val="Hyperlink3"/>
          <w:rFonts w:asciiTheme="majorHAnsi" w:hAnsiTheme="majorHAnsi"/>
          <w:sz w:val="22"/>
          <w:szCs w:val="22"/>
          <w:lang w:val="en-US"/>
        </w:rPr>
        <w:t xml:space="preserve"> 19). The situation is also worrying in the Middle East and North Africa, where prevalence has risen from 7.7% to 18.1% in two decades, while the African continent is relatively unscathed for the time being, accounting for just 4% of diabetes cases worldwide, due to lower levels of urbanization, malnutrition and lower rates of overweight and obesity.</w:t>
      </w:r>
    </w:p>
    <w:p w14:paraId="797F79E5"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2A742F9E"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r>
        <w:rPr>
          <w:rStyle w:val="Aucun"/>
          <w:rFonts w:asciiTheme="majorHAnsi" w:hAnsiTheme="majorHAnsi"/>
          <w:b w:val="0"/>
          <w:color w:val="000000" w:themeColor="text1"/>
          <w:sz w:val="22"/>
          <w:szCs w:val="22"/>
          <w:u w:color="000000"/>
          <w:lang w:val="en-US"/>
        </w:rPr>
        <w:t>Figure</w:t>
      </w:r>
      <w:r w:rsidRPr="008F3B07">
        <w:rPr>
          <w:rStyle w:val="Aucun"/>
          <w:rFonts w:asciiTheme="majorHAnsi" w:hAnsiTheme="majorHAnsi"/>
          <w:b w:val="0"/>
          <w:color w:val="000000" w:themeColor="text1"/>
          <w:sz w:val="22"/>
          <w:szCs w:val="22"/>
          <w:u w:color="000000"/>
          <w:lang w:val="en-US"/>
        </w:rPr>
        <w:t xml:space="preserve"> 19 - People living with diabetes worldwide, by region, 2000-2021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{"citationID":"5U6jDFOK","properties":{"formattedCitation":"(29)","plainCitation":"(29)","noteIndex":0},"citationItems":[{"id":6796,"uris":["http://zotero.org/users/11729190/items/GC46KSYG"],"itemData":{"id":6796,"type":"document","title":"Diabetes Data Portal","URL":"https://diabetesatlas.org/data/en/","author":[{"family":"Diabetes Atlas","given":""}],"issued":{"date-parts":[["2021"]]}}}],"schema":"https://github.com/citation-style-language/schema/raw/master/csl-citation.json"}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(29)</w:t>
      </w:r>
      <w:r w:rsidRPr="0032221B">
        <w:rPr>
          <w:rStyle w:val="Aucun"/>
          <w:rFonts w:asciiTheme="majorHAnsi" w:hAnsiTheme="majorHAnsi"/>
          <w:b w:val="0"/>
          <w:color w:val="000000" w:themeColor="text1"/>
          <w:sz w:val="22"/>
          <w:szCs w:val="22"/>
          <w:u w:color="000000"/>
        </w:rPr>
        <w:fldChar w:fldCharType="end"/>
      </w:r>
    </w:p>
    <w:p w14:paraId="465389C1" w14:textId="77777777" w:rsidR="00B2445C" w:rsidRPr="00255B47" w:rsidRDefault="00B2445C" w:rsidP="00B2445C">
      <w:pPr>
        <w:pStyle w:val="Corps"/>
        <w:spacing w:after="0" w:line="276" w:lineRule="auto"/>
        <w:jc w:val="both"/>
        <w:rPr>
          <w:rStyle w:val="Aucun"/>
          <w:rFonts w:asciiTheme="majorHAnsi" w:eastAsia="Cambria" w:hAnsiTheme="majorHAnsi" w:cs="Cambria"/>
        </w:rPr>
      </w:pPr>
      <w:r w:rsidRPr="008F3B07">
        <w:rPr>
          <w:rStyle w:val="Aucun"/>
          <w:rFonts w:asciiTheme="majorHAnsi" w:hAnsiTheme="majorHAnsi"/>
          <w:lang w:val="en-US"/>
        </w:rPr>
        <w:t xml:space="preserve"> </w:t>
      </w:r>
      <w:r w:rsidRPr="00255B47">
        <w:rPr>
          <w:rFonts w:asciiTheme="majorHAnsi" w:hAnsiTheme="majorHAnsi"/>
          <w:noProof/>
        </w:rPr>
        <w:drawing>
          <wp:inline distT="0" distB="0" distL="0" distR="0" wp14:anchorId="6BE37B80" wp14:editId="1105D769">
            <wp:extent cx="5416550" cy="3435499"/>
            <wp:effectExtent l="0" t="0" r="0" b="0"/>
            <wp:docPr id="1073741845" name="officeArt object" descr="Image 56"/>
            <wp:cNvGraphicFramePr/>
            <a:graphic xmlns:a="http://schemas.openxmlformats.org/drawingml/2006/main">
              <a:graphicData uri="http://schemas.openxmlformats.org/drawingml/2006/picture">
                <pic:pic xmlns:pic="http://schemas.openxmlformats.org/drawingml/2006/picture">
                  <pic:nvPicPr>
                    <pic:cNvPr id="1073741845" name="Image 56" descr="Image 56"/>
                    <pic:cNvPicPr>
                      <a:picLocks noChangeAspect="1"/>
                    </pic:cNvPicPr>
                  </pic:nvPicPr>
                  <pic:blipFill>
                    <a:blip r:embed="rId28"/>
                    <a:srcRect l="20485" t="1025" r="30351" b="5394"/>
                    <a:stretch>
                      <a:fillRect/>
                    </a:stretch>
                  </pic:blipFill>
                  <pic:spPr>
                    <a:xfrm>
                      <a:off x="0" y="0"/>
                      <a:ext cx="5416550" cy="3435499"/>
                    </a:xfrm>
                    <a:prstGeom prst="rect">
                      <a:avLst/>
                    </a:prstGeom>
                    <a:ln w="12700" cap="flat">
                      <a:noFill/>
                      <a:miter lim="400000"/>
                    </a:ln>
                    <a:effectLst/>
                  </pic:spPr>
                </pic:pic>
              </a:graphicData>
            </a:graphic>
          </wp:inline>
        </w:drawing>
      </w:r>
    </w:p>
    <w:p w14:paraId="0DD88449"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3"/>
          <w:rFonts w:asciiTheme="majorHAnsi" w:hAnsiTheme="majorHAnsi"/>
          <w:sz w:val="22"/>
          <w:szCs w:val="22"/>
          <w:lang w:val="en-US"/>
        </w:rPr>
        <w:t xml:space="preserve">Populations in low- and middle-income countries are increasingly affected, due to the dietary transition towards ultra-processed products and their lack of means to treat overweight. </w:t>
      </w:r>
      <w:r w:rsidRPr="008F3B07">
        <w:rPr>
          <w:rStyle w:val="Hyperlink0"/>
          <w:rFonts w:asciiTheme="majorHAnsi" w:hAnsiTheme="majorHAnsi"/>
          <w:sz w:val="22"/>
          <w:szCs w:val="22"/>
          <w:lang w:val="en-US"/>
        </w:rPr>
        <w:t xml:space="preserve">The extent of the disease is globally underestimated, both politically and financially, with glaring inequalities in access to appropriate treatments. </w:t>
      </w:r>
    </w:p>
    <w:p w14:paraId="4657AFD3"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2D00FA2F" w14:textId="77777777" w:rsidR="00B2445C" w:rsidRPr="008F3B07" w:rsidRDefault="00B2445C" w:rsidP="00B2445C">
      <w:pPr>
        <w:pStyle w:val="Titre3"/>
        <w:rPr>
          <w:rStyle w:val="AucunA"/>
          <w:lang w:val="en-US"/>
        </w:rPr>
      </w:pPr>
      <w:bookmarkStart w:id="49" w:name="_Toc163999733"/>
      <w:r w:rsidRPr="008F3B07">
        <w:rPr>
          <w:rStyle w:val="AucunA"/>
          <w:lang w:val="en-US"/>
        </w:rPr>
        <w:t>Cancers: increasingly diverse risk factors and populations</w:t>
      </w:r>
      <w:bookmarkEnd w:id="49"/>
    </w:p>
    <w:p w14:paraId="198AB052" w14:textId="77777777" w:rsidR="00B2445C" w:rsidRPr="008F3B07" w:rsidRDefault="00B2445C" w:rsidP="00B2445C">
      <w:pPr>
        <w:jc w:val="both"/>
        <w:rPr>
          <w:rFonts w:asciiTheme="majorHAnsi" w:hAnsiTheme="majorHAnsi"/>
          <w:sz w:val="22"/>
          <w:szCs w:val="22"/>
          <w:lang w:val="en-US"/>
        </w:rPr>
      </w:pPr>
    </w:p>
    <w:p w14:paraId="789B0C0F" w14:textId="77777777" w:rsidR="00B2445C" w:rsidRPr="008F3B07" w:rsidRDefault="00B2445C" w:rsidP="00B2445C">
      <w:pPr>
        <w:jc w:val="both"/>
        <w:rPr>
          <w:rStyle w:val="Hyperlink3"/>
          <w:rFonts w:asciiTheme="majorHAnsi" w:hAnsiTheme="majorHAnsi"/>
          <w:sz w:val="22"/>
          <w:szCs w:val="22"/>
          <w:lang w:val="en-US"/>
        </w:rPr>
      </w:pPr>
      <w:r w:rsidRPr="008F3B07">
        <w:rPr>
          <w:rStyle w:val="Hyperlink3"/>
          <w:rFonts w:asciiTheme="majorHAnsi" w:hAnsiTheme="majorHAnsi"/>
          <w:sz w:val="22"/>
          <w:szCs w:val="22"/>
          <w:lang w:val="en-US"/>
        </w:rPr>
        <w:t>Today, cancer is one of the world's leading causes of death, accounting for six million deaths in 2000 and almost 10 million deaths in 2020 (i.e. almost one in six deaths). In women, the most common and lethal cancers are breast, lung, colorectal and cervical, while in men they are lung, prostate, colorectal, stomach and liver (</w:t>
      </w:r>
      <w:r>
        <w:rPr>
          <w:rStyle w:val="Hyperlink3"/>
          <w:rFonts w:asciiTheme="majorHAnsi" w:hAnsiTheme="majorHAnsi"/>
          <w:sz w:val="22"/>
          <w:szCs w:val="22"/>
          <w:lang w:val="en-US"/>
        </w:rPr>
        <w:t>Figure</w:t>
      </w:r>
      <w:r w:rsidRPr="008F3B07">
        <w:rPr>
          <w:rStyle w:val="Hyperlink3"/>
          <w:rFonts w:asciiTheme="majorHAnsi" w:hAnsiTheme="majorHAnsi"/>
          <w:sz w:val="22"/>
          <w:szCs w:val="22"/>
          <w:lang w:val="en-US"/>
        </w:rPr>
        <w:t xml:space="preserve"> 20). </w:t>
      </w:r>
    </w:p>
    <w:p w14:paraId="6F2A8638" w14:textId="77777777" w:rsidR="00B2445C" w:rsidRPr="008F3B07" w:rsidRDefault="00B2445C" w:rsidP="00B2445C">
      <w:pPr>
        <w:pStyle w:val="Corps"/>
        <w:spacing w:after="0" w:line="276" w:lineRule="auto"/>
        <w:jc w:val="both"/>
        <w:rPr>
          <w:rStyle w:val="Aucun"/>
          <w:rFonts w:asciiTheme="majorHAnsi" w:eastAsia="Cambria" w:hAnsiTheme="majorHAnsi" w:cs="Cambria"/>
          <w:lang w:val="en-US"/>
        </w:rPr>
      </w:pPr>
    </w:p>
    <w:p w14:paraId="4D6C0C67" w14:textId="77777777" w:rsidR="00B2445C" w:rsidRPr="008F3B07" w:rsidRDefault="00B2445C" w:rsidP="00B2445C">
      <w:pPr>
        <w:pStyle w:val="Lgende"/>
        <w:keepNext/>
        <w:spacing w:line="276" w:lineRule="auto"/>
        <w:jc w:val="center"/>
        <w:rPr>
          <w:rStyle w:val="Aucun"/>
          <w:rFonts w:asciiTheme="majorHAnsi" w:hAnsiTheme="majorHAnsi"/>
          <w:b w:val="0"/>
          <w:color w:val="000000" w:themeColor="text1"/>
          <w:sz w:val="22"/>
          <w:szCs w:val="22"/>
          <w:u w:color="000000"/>
          <w:lang w:val="en-US"/>
        </w:rPr>
      </w:pPr>
      <w:bookmarkStart w:id="50" w:name="_Ref146200428"/>
      <w:r w:rsidRPr="008F3B07">
        <w:rPr>
          <w:rStyle w:val="Aucun"/>
          <w:rFonts w:asciiTheme="majorHAnsi" w:hAnsiTheme="majorHAnsi"/>
          <w:b w:val="0"/>
          <w:color w:val="000000" w:themeColor="text1"/>
          <w:sz w:val="22"/>
          <w:szCs w:val="22"/>
          <w:u w:color="000000"/>
          <w:lang w:val="en-US"/>
        </w:rPr>
        <w:lastRenderedPageBreak/>
        <w:t>Figure 20</w:t>
      </w:r>
      <w:bookmarkEnd w:id="50"/>
      <w:r w:rsidRPr="008F3B07">
        <w:rPr>
          <w:rStyle w:val="Aucun"/>
          <w:rFonts w:asciiTheme="majorHAnsi" w:hAnsiTheme="majorHAnsi"/>
          <w:b w:val="0"/>
          <w:color w:val="000000" w:themeColor="text1"/>
          <w:sz w:val="22"/>
          <w:szCs w:val="22"/>
          <w:u w:color="000000"/>
          <w:lang w:val="en-US"/>
        </w:rPr>
        <w:t xml:space="preserve"> - Estimated cancer mortality and incidence rates for men and women worldwide in 2020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{"citationID":"Z4LZbf8x","properties":{"formattedCitation":"(27)","plainCitation":"(27)","noteIndex":0},"citationItems":[{"id":6776,"uris":["http://zotero.org/users/11729190/items/37UVN4EH"],"itemData":{"id":6776,"type":"document","publisher":"OMS","title":"Les 10 principales causes de mortalité","URL":"https://www.who.int/fr/news-room/fact-sheets/detail/the-top-10-causes-of-death","issued":{"date-parts":[["2020"]]}}}],"schema":"https://github.com/citation-style-language/schema/raw/master/csl-citation.json"}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(27)</w:t>
      </w:r>
      <w:r w:rsidRPr="0032221B">
        <w:rPr>
          <w:rStyle w:val="Aucun"/>
          <w:rFonts w:asciiTheme="majorHAnsi" w:hAnsiTheme="majorHAnsi"/>
          <w:b w:val="0"/>
          <w:color w:val="000000" w:themeColor="text1"/>
          <w:sz w:val="22"/>
          <w:szCs w:val="22"/>
          <w:u w:color="000000"/>
        </w:rPr>
        <w:fldChar w:fldCharType="end"/>
      </w:r>
    </w:p>
    <w:p w14:paraId="4524A136" w14:textId="77777777" w:rsidR="00B2445C" w:rsidRPr="00255B47" w:rsidRDefault="00B2445C" w:rsidP="00B2445C">
      <w:pPr>
        <w:pStyle w:val="Corps"/>
        <w:spacing w:after="0" w:line="276" w:lineRule="auto"/>
        <w:jc w:val="both"/>
        <w:rPr>
          <w:rStyle w:val="Aucun"/>
          <w:rFonts w:asciiTheme="majorHAnsi" w:eastAsia="Cambria" w:hAnsiTheme="majorHAnsi" w:cs="Cambria"/>
          <w:color w:val="3C4245"/>
          <w:u w:color="3C4245"/>
          <w:lang w:val="en-GB"/>
        </w:rPr>
      </w:pPr>
      <w:r w:rsidRPr="00255B47">
        <w:rPr>
          <w:rFonts w:asciiTheme="majorHAnsi" w:eastAsia="Cambria" w:hAnsiTheme="majorHAnsi" w:cs="Cambria"/>
          <w:noProof/>
          <w:color w:val="3C4245"/>
          <w:u w:color="3C4245"/>
        </w:rPr>
        <w:drawing>
          <wp:inline distT="0" distB="0" distL="0" distR="0" wp14:anchorId="28259F01" wp14:editId="0EFAD286">
            <wp:extent cx="5658416" cy="2987265"/>
            <wp:effectExtent l="0" t="0" r="0" b="3810"/>
            <wp:docPr id="23" name="Image 23" descr="C:\Users\margaux.chavardes\AppData\Local\Packages\Microsoft.Windows.Photos_8wekyb3d8bbwe\TempState\ShareServiceTempFolder\juie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gaux.chavardes\AppData\Local\Packages\Microsoft.Windows.Photos_8wekyb3d8bbwe\TempState\ShareServiceTempFolder\juiei.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043" t="6367" r="22836"/>
                    <a:stretch/>
                  </pic:blipFill>
                  <pic:spPr bwMode="auto">
                    <a:xfrm>
                      <a:off x="0" y="0"/>
                      <a:ext cx="5684000" cy="3000771"/>
                    </a:xfrm>
                    <a:prstGeom prst="rect">
                      <a:avLst/>
                    </a:prstGeom>
                    <a:noFill/>
                    <a:ln>
                      <a:noFill/>
                    </a:ln>
                    <a:extLst>
                      <a:ext uri="{53640926-AAD7-44D8-BBD7-CCE9431645EC}">
                        <a14:shadowObscured xmlns:a14="http://schemas.microsoft.com/office/drawing/2010/main"/>
                      </a:ext>
                    </a:extLst>
                  </pic:spPr>
                </pic:pic>
              </a:graphicData>
            </a:graphic>
          </wp:inline>
        </w:drawing>
      </w:r>
    </w:p>
    <w:p w14:paraId="29496DA2" w14:textId="77777777" w:rsidR="00B2445C" w:rsidRPr="008F3B07" w:rsidRDefault="00B2445C" w:rsidP="00B2445C">
      <w:pPr>
        <w:jc w:val="both"/>
        <w:rPr>
          <w:rStyle w:val="Aucun"/>
          <w:rFonts w:asciiTheme="majorHAnsi" w:eastAsia="Cambria" w:hAnsiTheme="majorHAnsi" w:cs="Cambria"/>
          <w:sz w:val="22"/>
          <w:szCs w:val="22"/>
          <w:u w:color="3C4245"/>
          <w:lang w:val="en-US"/>
        </w:rPr>
      </w:pPr>
      <w:r w:rsidRPr="008F3B07">
        <w:rPr>
          <w:rStyle w:val="Aucun"/>
          <w:rFonts w:asciiTheme="majorHAnsi" w:hAnsiTheme="majorHAnsi"/>
          <w:sz w:val="22"/>
          <w:szCs w:val="22"/>
          <w:u w:color="3C4245"/>
          <w:lang w:val="en-US"/>
        </w:rPr>
        <w:t xml:space="preserve">According to two reports by the WHO and the International Agency for Research on Cancer (IARC) published in February 2020, 18 million cancers were diagnosed in 2018, a 20% increase on 2012 </w:t>
      </w:r>
      <w:r w:rsidRPr="00255B47">
        <w:rPr>
          <w:rStyle w:val="Aucun"/>
          <w:rFonts w:asciiTheme="majorHAnsi" w:hAnsiTheme="majorHAnsi"/>
          <w:sz w:val="22"/>
          <w:szCs w:val="22"/>
          <w:u w:color="3C4245"/>
        </w:rPr>
        <w:fldChar w:fldCharType="begin"/>
      </w:r>
      <w:r w:rsidRPr="008F3B07">
        <w:rPr>
          <w:rStyle w:val="Aucun"/>
          <w:rFonts w:asciiTheme="majorHAnsi" w:hAnsiTheme="majorHAnsi"/>
          <w:sz w:val="22"/>
          <w:szCs w:val="22"/>
          <w:u w:color="3C4245"/>
          <w:lang w:val="en-US"/>
        </w:rPr>
        <w:instrText xml:space="preserve"> ADDIN ZOTERO_ITEM CSL_CITATION {"citationID":"GZUE5DIC","properties":{"formattedCitation":"(30)","plainCitation":"(30)","noteIndex":0},"citationItems":[{"id":6797,"uris":["http://zotero.org/users/11729190/items/IMAXA4VY"],"itemData":{"id":6797,"type":"document","title":"Le cancer est en forte progression dans le monde","URL":"https://www.lemonde.fr/planete/article/2020/02/04/le-cancer-est-en-forte-progression-dans-le-monde_6028298_3244.html","author":[{"family":"Le Monde","given":""}],"issued":{"date-parts":[["2020"]]}}}],"schema":"https://github.com/citation-style-language/schema/raw/master/csl-citation.json"} </w:instrText>
      </w:r>
      <w:r w:rsidRPr="00255B47">
        <w:rPr>
          <w:rStyle w:val="Aucun"/>
          <w:rFonts w:asciiTheme="majorHAnsi" w:hAnsiTheme="majorHAnsi"/>
          <w:sz w:val="22"/>
          <w:szCs w:val="22"/>
          <w:u w:color="3C4245"/>
        </w:rPr>
        <w:fldChar w:fldCharType="separate"/>
      </w:r>
      <w:r w:rsidRPr="008F3B07">
        <w:rPr>
          <w:rFonts w:asciiTheme="majorHAnsi" w:hAnsiTheme="majorHAnsi"/>
          <w:sz w:val="22"/>
          <w:szCs w:val="22"/>
          <w:lang w:val="en-US"/>
        </w:rPr>
        <w:t>(30)</w:t>
      </w:r>
      <w:r w:rsidRPr="00255B47">
        <w:rPr>
          <w:rStyle w:val="Aucun"/>
          <w:rFonts w:asciiTheme="majorHAnsi" w:hAnsiTheme="majorHAnsi"/>
          <w:sz w:val="22"/>
          <w:szCs w:val="22"/>
          <w:u w:color="3C4245"/>
        </w:rPr>
        <w:fldChar w:fldCharType="end"/>
      </w:r>
      <w:r w:rsidRPr="008F3B07">
        <w:rPr>
          <w:rStyle w:val="Aucun"/>
          <w:rFonts w:asciiTheme="majorHAnsi" w:hAnsiTheme="majorHAnsi"/>
          <w:sz w:val="22"/>
          <w:szCs w:val="22"/>
          <w:u w:color="3C4245"/>
          <w:lang w:val="en-US"/>
        </w:rPr>
        <w:t xml:space="preserve">while the Foundation for Medical Research reported in 2015 a 30% increase in the number of cases since 2005 </w:t>
      </w:r>
      <w:r w:rsidRPr="00255B47">
        <w:rPr>
          <w:rStyle w:val="Aucun"/>
          <w:rFonts w:asciiTheme="majorHAnsi" w:hAnsiTheme="majorHAnsi"/>
          <w:sz w:val="22"/>
          <w:szCs w:val="22"/>
          <w:u w:color="3C4245"/>
        </w:rPr>
        <w:fldChar w:fldCharType="begin"/>
      </w:r>
      <w:r w:rsidRPr="008F3B07">
        <w:rPr>
          <w:rStyle w:val="Aucun"/>
          <w:rFonts w:asciiTheme="majorHAnsi" w:hAnsiTheme="majorHAnsi"/>
          <w:sz w:val="22"/>
          <w:szCs w:val="22"/>
          <w:u w:color="3C4245"/>
          <w:lang w:val="en-US"/>
        </w:rPr>
        <w:instrText xml:space="preserve"> ADDIN ZOTERO_ITEM CSL_CITATION {"citationID":"TljS7dYg","properties":{"formattedCitation":"(31)","plainCitation":"(31)","noteIndex":0},"citationItems":[{"id":6799,"uris":["http://zotero.org/users/11729190/items/68HITB8T"],"itemData":{"id":6799,"type":"document","title":"Les cancers en chiffres","URL":"https://www.frm.org/recherches-cancers/cancers-en-chiffres","author":[{"family":"Fondation pour la recherche médicale","given":""}],"issued":{"date-parts":[["2015"]]}}}],"schema":"https://github.com/citation-style-language/schema/raw/master/csl-citation.json"} </w:instrText>
      </w:r>
      <w:r w:rsidRPr="00255B47">
        <w:rPr>
          <w:rStyle w:val="Aucun"/>
          <w:rFonts w:asciiTheme="majorHAnsi" w:hAnsiTheme="majorHAnsi"/>
          <w:sz w:val="22"/>
          <w:szCs w:val="22"/>
          <w:u w:color="3C4245"/>
        </w:rPr>
        <w:fldChar w:fldCharType="separate"/>
      </w:r>
      <w:r w:rsidRPr="008F3B07">
        <w:rPr>
          <w:rFonts w:asciiTheme="majorHAnsi" w:hAnsiTheme="majorHAnsi"/>
          <w:sz w:val="22"/>
          <w:szCs w:val="22"/>
          <w:lang w:val="en-US"/>
        </w:rPr>
        <w:t>(31)</w:t>
      </w:r>
      <w:r w:rsidRPr="00255B47">
        <w:rPr>
          <w:rStyle w:val="Aucun"/>
          <w:rFonts w:asciiTheme="majorHAnsi" w:hAnsiTheme="majorHAnsi"/>
          <w:sz w:val="22"/>
          <w:szCs w:val="22"/>
          <w:u w:color="3C4245"/>
        </w:rPr>
        <w:fldChar w:fldCharType="end"/>
      </w:r>
      <w:r w:rsidRPr="008F3B07">
        <w:rPr>
          <w:rStyle w:val="Aucun"/>
          <w:rFonts w:asciiTheme="majorHAnsi" w:hAnsiTheme="majorHAnsi"/>
          <w:sz w:val="22"/>
          <w:szCs w:val="22"/>
          <w:u w:color="3C4245"/>
          <w:lang w:val="en-US"/>
        </w:rPr>
        <w:t xml:space="preserve">. This increase is closely linked to the world's ageing population and population growth. </w:t>
      </w:r>
    </w:p>
    <w:p w14:paraId="00FFB19A"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Aucun"/>
          <w:rFonts w:asciiTheme="majorHAnsi" w:hAnsiTheme="majorHAnsi"/>
          <w:sz w:val="22"/>
          <w:szCs w:val="22"/>
          <w:u w:color="3C4245"/>
          <w:lang w:val="en-US"/>
        </w:rPr>
        <w:t xml:space="preserve">The causes of cancer differ from one region of the world to another. According to the WHO, the main universal and modifiable determinants of cancer are smoking, alcohol consumption, poor diet and a sedentary lifestyle. Other </w:t>
      </w:r>
      <w:r w:rsidRPr="008F3B07">
        <w:rPr>
          <w:rStyle w:val="Aucun"/>
          <w:rFonts w:asciiTheme="majorHAnsi" w:hAnsiTheme="majorHAnsi"/>
          <w:sz w:val="22"/>
          <w:szCs w:val="22"/>
          <w:lang w:val="en-US"/>
        </w:rPr>
        <w:t xml:space="preserve">cancer risk factors, notably breast, bladder and lung cancer </w:t>
      </w:r>
      <w:r w:rsidRPr="00255B47">
        <w:rPr>
          <w:rStyle w:val="Aucun"/>
          <w:rFonts w:asciiTheme="majorHAnsi" w:hAnsiTheme="majorHAnsi"/>
          <w:sz w:val="22"/>
          <w:szCs w:val="22"/>
        </w:rPr>
        <w:fldChar w:fldCharType="begin"/>
      </w:r>
      <w:r w:rsidRPr="008F3B07">
        <w:rPr>
          <w:rStyle w:val="Aucun"/>
          <w:rFonts w:asciiTheme="majorHAnsi" w:hAnsiTheme="majorHAnsi"/>
          <w:sz w:val="22"/>
          <w:szCs w:val="22"/>
          <w:lang w:val="en-US"/>
        </w:rPr>
        <w:instrText xml:space="preserve"> ADDIN ZOTERO_ITEM CSL_CITATION {"citationID":"0Q0Qx0l7","properties":{"formattedCitation":"(32)","plainCitation":"(32)","noteIndex":0},"citationItems":[{"id":6798,"uris":["http://zotero.org/users/11729190/items/6X9K5GUB"],"itemData":{"id":6798,"type":"document","title":"Rapport d'activité de l'Agence nationale de sécurité sanitaire de l'alimentation, de l'environnement et du travail","URL":"https://www.vie-publique.fr/rapport/269541-agence-de-securite-sanitaire-anses-2018","author":[{"family":"Agence nationale de sécurité sanitaire de l'alimentation, de l'environnement et du travail","given":""}],"issued":{"date-parts":[["2018"]]}}}],"schema":"https://github.com/citation-style-language/schema/raw/master/csl-citation.json"} </w:instrText>
      </w:r>
      <w:r w:rsidRPr="00255B47">
        <w:rPr>
          <w:rStyle w:val="Aucun"/>
          <w:rFonts w:asciiTheme="majorHAnsi" w:hAnsiTheme="majorHAnsi"/>
          <w:sz w:val="22"/>
          <w:szCs w:val="22"/>
        </w:rPr>
        <w:fldChar w:fldCharType="separate"/>
      </w:r>
      <w:r w:rsidRPr="008F3B07">
        <w:rPr>
          <w:rFonts w:asciiTheme="majorHAnsi" w:hAnsiTheme="majorHAnsi"/>
          <w:sz w:val="22"/>
          <w:szCs w:val="22"/>
          <w:lang w:val="en-US"/>
        </w:rPr>
        <w:t>(32)</w:t>
      </w:r>
      <w:r w:rsidRPr="00255B47">
        <w:rPr>
          <w:rStyle w:val="Aucun"/>
          <w:rFonts w:asciiTheme="majorHAnsi" w:hAnsiTheme="majorHAnsi"/>
          <w:sz w:val="22"/>
          <w:szCs w:val="22"/>
        </w:rPr>
        <w:fldChar w:fldCharType="end"/>
      </w:r>
      <w:r w:rsidRPr="008F3B07">
        <w:rPr>
          <w:rStyle w:val="Aucun"/>
          <w:rFonts w:asciiTheme="majorHAnsi" w:hAnsiTheme="majorHAnsi"/>
          <w:sz w:val="22"/>
          <w:szCs w:val="22"/>
          <w:lang w:val="en-US"/>
        </w:rPr>
        <w:t xml:space="preserve"> are now clearly identified as being linked to the living environment, and in particular</w:t>
      </w:r>
      <w:r>
        <w:rPr>
          <w:rStyle w:val="Aucun"/>
          <w:rFonts w:asciiTheme="majorHAnsi" w:hAnsiTheme="majorHAnsi"/>
          <w:sz w:val="22"/>
          <w:szCs w:val="22"/>
          <w:lang w:val="en-US"/>
        </w:rPr>
        <w:t xml:space="preserve"> </w:t>
      </w:r>
      <w:proofErr w:type="spellStart"/>
      <w:r w:rsidRPr="00E9051F">
        <w:rPr>
          <w:rStyle w:val="Aucun"/>
          <w:rFonts w:asciiTheme="majorHAnsi" w:hAnsiTheme="majorHAnsi" w:cstheme="majorHAnsi"/>
          <w:sz w:val="22"/>
          <w:szCs w:val="22"/>
          <w:u w:color="3C4245"/>
          <w:rtl/>
          <w:lang w:val="en-US"/>
        </w:rPr>
        <w:t>to</w:t>
      </w:r>
      <w:proofErr w:type="spellEnd"/>
      <w:r w:rsidRPr="00E9051F">
        <w:rPr>
          <w:rStyle w:val="Aucun"/>
          <w:rFonts w:asciiTheme="majorHAnsi" w:hAnsiTheme="majorHAnsi" w:cstheme="majorHAnsi"/>
          <w:sz w:val="22"/>
          <w:szCs w:val="22"/>
          <w:u w:color="3C4245"/>
          <w:lang w:val="en-US"/>
        </w:rPr>
        <w:t xml:space="preserve"> </w:t>
      </w:r>
      <w:r w:rsidRPr="00E9051F">
        <w:rPr>
          <w:rStyle w:val="Aucun"/>
          <w:rFonts w:asciiTheme="majorHAnsi" w:hAnsiTheme="majorHAnsi"/>
          <w:sz w:val="22"/>
          <w:szCs w:val="22"/>
          <w:u w:color="3C4245"/>
          <w:lang w:val="en-US"/>
        </w:rPr>
        <w:t>exposure</w:t>
      </w:r>
      <w:r w:rsidRPr="008F3B07">
        <w:rPr>
          <w:rStyle w:val="Aucun"/>
          <w:rFonts w:asciiTheme="majorHAnsi" w:hAnsiTheme="majorHAnsi"/>
          <w:sz w:val="22"/>
          <w:szCs w:val="22"/>
          <w:lang w:val="en-US"/>
        </w:rPr>
        <w:t xml:space="preserve"> to pollution. The WHO estimates that 19% of cancers - almost one in five new cases - are linked to environmental factors. Over the past few decades, population growth, urbanization, industrialization and the intensification of road transport in so-called emerging countries have all contributed to a deterioration in the quality of the air we breathe. In Africa, part of the increase in lung cancer cases is attributed </w:t>
      </w:r>
      <w:proofErr w:type="spellStart"/>
      <w:r w:rsidRPr="00255B47">
        <w:rPr>
          <w:rStyle w:val="Aucun"/>
          <w:rFonts w:asciiTheme="majorHAnsi" w:hAnsiTheme="majorHAnsi"/>
          <w:sz w:val="22"/>
          <w:szCs w:val="22"/>
          <w:rtl/>
          <w:lang w:val="ar-SA"/>
        </w:rPr>
        <w:t>to</w:t>
      </w:r>
      <w:proofErr w:type="spellEnd"/>
      <w:r w:rsidRPr="008F3B07">
        <w:rPr>
          <w:rStyle w:val="Aucun"/>
          <w:rFonts w:asciiTheme="majorHAnsi" w:hAnsiTheme="majorHAnsi"/>
          <w:sz w:val="22"/>
          <w:szCs w:val="22"/>
          <w:lang w:val="en-US"/>
        </w:rPr>
        <w:t xml:space="preserve"> the oil industry and exposure to heavy metals </w:t>
      </w:r>
      <w:r w:rsidRPr="00255B47">
        <w:rPr>
          <w:rStyle w:val="Aucun"/>
          <w:rFonts w:asciiTheme="majorHAnsi" w:hAnsiTheme="majorHAnsi"/>
          <w:sz w:val="22"/>
          <w:szCs w:val="22"/>
        </w:rPr>
        <w:fldChar w:fldCharType="begin"/>
      </w:r>
      <w:r w:rsidRPr="008F3B07">
        <w:rPr>
          <w:rStyle w:val="Aucun"/>
          <w:rFonts w:asciiTheme="majorHAnsi" w:hAnsiTheme="majorHAnsi"/>
          <w:sz w:val="22"/>
          <w:szCs w:val="22"/>
          <w:lang w:val="en-US"/>
        </w:rPr>
        <w:instrText xml:space="preserve"> ADDIN ZOTERO_ITEM CSL_CITATION {"citationID":"Vmcq40Cx","properties":{"formattedCitation":"(33)","plainCitation":"(33)","noteIndex":0},"citationItems":[{"id":6800,"uris":["http://zotero.org/users/11729190/items/XQXGI9N5"],"itemData":{"id":6800,"type":"document","publisher":"Médecine tropicale","title":"Les cancers dans les pays en développement","URL":"http://medecinetropicale.free.fr/cours/cancer.pdf","author":[{"family":"Pierre Aubry","given":""}],"issued":{"date-parts":[["2022"]]}}}],"schema":"https://github.com/citation-style-language/schema/raw/master/csl-citation.json"} </w:instrText>
      </w:r>
      <w:r w:rsidRPr="00255B47">
        <w:rPr>
          <w:rStyle w:val="Aucun"/>
          <w:rFonts w:asciiTheme="majorHAnsi" w:hAnsiTheme="majorHAnsi"/>
          <w:sz w:val="22"/>
          <w:szCs w:val="22"/>
        </w:rPr>
        <w:fldChar w:fldCharType="separate"/>
      </w:r>
      <w:r w:rsidRPr="008F3B07">
        <w:rPr>
          <w:rFonts w:asciiTheme="majorHAnsi" w:hAnsiTheme="majorHAnsi"/>
          <w:sz w:val="22"/>
          <w:szCs w:val="22"/>
          <w:lang w:val="en-US"/>
        </w:rPr>
        <w:t>(33)</w:t>
      </w:r>
      <w:r w:rsidRPr="00255B47">
        <w:rPr>
          <w:rStyle w:val="Aucun"/>
          <w:rFonts w:asciiTheme="majorHAnsi" w:hAnsiTheme="majorHAnsi"/>
          <w:sz w:val="22"/>
          <w:szCs w:val="22"/>
        </w:rPr>
        <w:fldChar w:fldCharType="end"/>
      </w:r>
      <w:r w:rsidRPr="008F3B07">
        <w:rPr>
          <w:rStyle w:val="Aucun"/>
          <w:rFonts w:asciiTheme="majorHAnsi" w:hAnsiTheme="majorHAnsi"/>
          <w:sz w:val="22"/>
          <w:szCs w:val="22"/>
          <w:lang w:val="en-US"/>
        </w:rPr>
        <w:t xml:space="preserve">. In 2022, a report by the European Agency for Development estimated that in Europe - home to less than 10% of the world's population, and where 23% of cancer cases are recorded </w:t>
      </w:r>
      <w:r w:rsidRPr="00255B47">
        <w:rPr>
          <w:rStyle w:val="Aucun"/>
          <w:rFonts w:asciiTheme="majorHAnsi" w:hAnsiTheme="majorHAnsi"/>
          <w:sz w:val="22"/>
          <w:szCs w:val="22"/>
        </w:rPr>
        <w:fldChar w:fldCharType="begin"/>
      </w:r>
      <w:r w:rsidRPr="008F3B07">
        <w:rPr>
          <w:rStyle w:val="Aucun"/>
          <w:rFonts w:asciiTheme="majorHAnsi" w:hAnsiTheme="majorHAnsi"/>
          <w:sz w:val="22"/>
          <w:szCs w:val="22"/>
          <w:lang w:val="en-US"/>
        </w:rPr>
        <w:instrText xml:space="preserve"> ADDIN ZOTERO_ITEM CSL_CITATION {"citationID":"3j5Eieop","properties":{"formattedCitation":"(34)","plainCitation":"(34)","noteIndex":0},"citationItems":[{"id":6801,"uris":["http://zotero.org/users/11729190/items/PYHY6CS7"],"itemData":{"id":6801,"type":"document","title":"Beating cancer — the role of Europe’s environment","URL":"https://www.eea.europa.eu/publications/environmental-burden-of-cancer","author":[{"family":"European Environement Agency","given":""}]}}],"schema":"https://github.com/citation-style-language/schema/raw/master/csl-citation.json"} </w:instrText>
      </w:r>
      <w:r w:rsidRPr="00255B47">
        <w:rPr>
          <w:rStyle w:val="Aucun"/>
          <w:rFonts w:asciiTheme="majorHAnsi" w:hAnsiTheme="majorHAnsi"/>
          <w:sz w:val="22"/>
          <w:szCs w:val="22"/>
        </w:rPr>
        <w:fldChar w:fldCharType="separate"/>
      </w:r>
      <w:r w:rsidRPr="008F3B07">
        <w:rPr>
          <w:rFonts w:asciiTheme="majorHAnsi" w:hAnsiTheme="majorHAnsi"/>
          <w:sz w:val="22"/>
          <w:szCs w:val="22"/>
          <w:lang w:val="en-US"/>
        </w:rPr>
        <w:t>(34)</w:t>
      </w:r>
      <w:r w:rsidRPr="00255B47">
        <w:rPr>
          <w:rStyle w:val="Aucun"/>
          <w:rFonts w:asciiTheme="majorHAnsi" w:hAnsiTheme="majorHAnsi"/>
          <w:sz w:val="22"/>
          <w:szCs w:val="22"/>
        </w:rPr>
        <w:fldChar w:fldCharType="end"/>
      </w:r>
      <w:r w:rsidRPr="008F3B07">
        <w:rPr>
          <w:rStyle w:val="Aucun"/>
          <w:rFonts w:asciiTheme="majorHAnsi" w:hAnsiTheme="majorHAnsi"/>
          <w:sz w:val="22"/>
          <w:szCs w:val="22"/>
          <w:lang w:val="en-US"/>
        </w:rPr>
        <w:t xml:space="preserve"> - 10% of cancers were due to exposure to toxic substances (</w:t>
      </w:r>
      <w:r w:rsidRPr="008F3B07">
        <w:rPr>
          <w:rStyle w:val="Aucun"/>
          <w:rFonts w:asciiTheme="majorHAnsi" w:hAnsiTheme="majorHAnsi"/>
          <w:color w:val="262626"/>
          <w:sz w:val="22"/>
          <w:szCs w:val="22"/>
          <w:u w:color="262626"/>
          <w:lang w:val="en-US"/>
        </w:rPr>
        <w:t xml:space="preserve">air pollution, radon, ultraviolet radiation, environmental tobacco smoke and chemicals) in the home, including the workplace. In France, </w:t>
      </w:r>
      <w:r w:rsidRPr="008F3B07">
        <w:rPr>
          <w:rStyle w:val="Aucun"/>
          <w:rFonts w:asciiTheme="majorHAnsi" w:hAnsiTheme="majorHAnsi"/>
          <w:sz w:val="22"/>
          <w:szCs w:val="22"/>
          <w:lang w:val="en-US"/>
        </w:rPr>
        <w:t xml:space="preserve">lung cancer deaths attributable to fine particulate matter rose by 29.3% between 1990 and 2017 </w:t>
      </w:r>
      <w:r w:rsidRPr="00255B47">
        <w:rPr>
          <w:rStyle w:val="Aucun"/>
          <w:rFonts w:asciiTheme="majorHAnsi" w:hAnsiTheme="majorHAnsi"/>
          <w:sz w:val="22"/>
          <w:szCs w:val="22"/>
        </w:rPr>
        <w:fldChar w:fldCharType="begin"/>
      </w:r>
      <w:r w:rsidRPr="008F3B07">
        <w:rPr>
          <w:rStyle w:val="Aucun"/>
          <w:rFonts w:asciiTheme="majorHAnsi" w:hAnsiTheme="majorHAnsi"/>
          <w:sz w:val="22"/>
          <w:szCs w:val="22"/>
          <w:lang w:val="en-US"/>
        </w:rPr>
        <w:instrText xml:space="preserve"> ADDIN ZOTERO_ITEM CSL_CITATION {"citationID":"xXq0Na8R","properties":{"formattedCitation":"(35)","plainCitation":"(35)","noteIndex":0},"citationItems":[{"id":6802,"uris":["http://zotero.org/users/11729190/items/YFEMD4DX"],"itemData":{"id":6802,"type":"document","publisher":"Agir pour la transition","title":"La pollution de l'air","URL":"https://agirpourlatransition.ademe.fr/particuliers/particuliers/entreprises/particuliers/pollution-lair","issued":{"date-parts":[["2021"]]}}}],"schema":"https://github.com/citation-style-language/schema/raw/master/csl-citation.json"} </w:instrText>
      </w:r>
      <w:r w:rsidRPr="00255B47">
        <w:rPr>
          <w:rStyle w:val="Aucun"/>
          <w:rFonts w:asciiTheme="majorHAnsi" w:hAnsiTheme="majorHAnsi"/>
          <w:sz w:val="22"/>
          <w:szCs w:val="22"/>
        </w:rPr>
        <w:fldChar w:fldCharType="separate"/>
      </w:r>
      <w:r w:rsidRPr="008F3B07">
        <w:rPr>
          <w:rFonts w:asciiTheme="majorHAnsi" w:hAnsiTheme="majorHAnsi"/>
          <w:sz w:val="22"/>
          <w:szCs w:val="22"/>
          <w:lang w:val="en-US"/>
        </w:rPr>
        <w:t>(35)</w:t>
      </w:r>
      <w:r w:rsidRPr="00255B47">
        <w:rPr>
          <w:rStyle w:val="Aucun"/>
          <w:rFonts w:asciiTheme="majorHAnsi" w:hAnsiTheme="majorHAnsi"/>
          <w:sz w:val="22"/>
          <w:szCs w:val="22"/>
        </w:rPr>
        <w:fldChar w:fldCharType="end"/>
      </w:r>
      <w:r w:rsidRPr="008F3B07">
        <w:rPr>
          <w:rStyle w:val="Aucun"/>
          <w:rFonts w:asciiTheme="majorHAnsi" w:hAnsiTheme="majorHAnsi"/>
          <w:sz w:val="22"/>
          <w:szCs w:val="22"/>
          <w:lang w:val="en-US"/>
        </w:rPr>
        <w:t>. Environmental determinants are therefore part of the list of modifiable determinants found in all regions of the world. Their prevalence is likely to vary over time, depending on populations and public prevention policies. Finally, there is a strong link between the burden of communicable diseases described in the previous section and cancer. In low- and middle-income countries, three out of ten cancers are attributable to infections with viral hepatitis viruses or human papillomaviruses (HPV), against which there are highly effective and accessible means of prevention (hepatitis B and HPV vaccines) or treatment (hepatitis C).</w:t>
      </w:r>
    </w:p>
    <w:p w14:paraId="6C4D1AF0"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Aucun"/>
          <w:rFonts w:asciiTheme="majorHAnsi" w:hAnsiTheme="majorHAnsi"/>
          <w:sz w:val="22"/>
          <w:szCs w:val="22"/>
          <w:lang w:val="en-US"/>
        </w:rPr>
        <w:t xml:space="preserve">Inequalities between regions of the world, and social inequalities within countries, are obvious when it comes to access to and use of cancer screening and early diagnosis resources. This creates a real gap in access to anti-cancer treatments. An international survey conducted in 2019 estimated that cancer patients could benefit from comprehensive treatment in over 90% of high-income countries, </w:t>
      </w:r>
      <w:r w:rsidRPr="008F3B07">
        <w:rPr>
          <w:rStyle w:val="Aucun"/>
          <w:rFonts w:asciiTheme="majorHAnsi" w:hAnsiTheme="majorHAnsi"/>
          <w:sz w:val="22"/>
          <w:szCs w:val="22"/>
          <w:lang w:val="en-US"/>
        </w:rPr>
        <w:lastRenderedPageBreak/>
        <w:t xml:space="preserve">compared with less than 15% of low-income countries. The theme and slogan of World Cancer Day 2023 was "For fairer care", indicating the recent awareness of this issue </w:t>
      </w:r>
      <w:r w:rsidRPr="00255B47">
        <w:rPr>
          <w:rStyle w:val="Aucun"/>
          <w:rFonts w:asciiTheme="majorHAnsi" w:hAnsiTheme="majorHAnsi"/>
          <w:sz w:val="22"/>
          <w:szCs w:val="22"/>
        </w:rPr>
        <w:fldChar w:fldCharType="begin"/>
      </w:r>
      <w:r w:rsidRPr="008F3B07">
        <w:rPr>
          <w:rStyle w:val="Aucun"/>
          <w:rFonts w:asciiTheme="majorHAnsi" w:hAnsiTheme="majorHAnsi"/>
          <w:sz w:val="22"/>
          <w:szCs w:val="22"/>
          <w:lang w:val="en-US"/>
        </w:rPr>
        <w:instrText xml:space="preserve"> ADDIN ZOTERO_ITEM CSL_CITATION {"citationID":"20QKJkfJ","properties":{"formattedCitation":"(36)","plainCitation":"(36)","noteIndex":0},"citationItems":[{"id":6803,"uris":["http://zotero.org/users/11729190/items/726ZZAUA"],"itemData":{"id":6803,"type":"document","title":"Assessing national capacity for the prevention and control of noncommunicable diseases: report of the 2019 global survey","URL":"https://www.who.int/publications/i/item/9789240002319","author":[{"family":"OMS","given":"UNICEF"}],"issued":{"date-parts":[["2020"]]}}}],"schema":"https://github.com/citation-style-language/schema/raw/master/csl-citation.json"} </w:instrText>
      </w:r>
      <w:r w:rsidRPr="00255B47">
        <w:rPr>
          <w:rStyle w:val="Aucun"/>
          <w:rFonts w:asciiTheme="majorHAnsi" w:hAnsiTheme="majorHAnsi"/>
          <w:sz w:val="22"/>
          <w:szCs w:val="22"/>
        </w:rPr>
        <w:fldChar w:fldCharType="separate"/>
      </w:r>
      <w:r w:rsidRPr="008F3B07">
        <w:rPr>
          <w:rFonts w:asciiTheme="majorHAnsi" w:hAnsiTheme="majorHAnsi"/>
          <w:sz w:val="22"/>
          <w:szCs w:val="22"/>
          <w:lang w:val="en-US"/>
        </w:rPr>
        <w:t>(36)</w:t>
      </w:r>
      <w:r w:rsidRPr="00255B47">
        <w:rPr>
          <w:rStyle w:val="Aucun"/>
          <w:rFonts w:asciiTheme="majorHAnsi" w:hAnsiTheme="majorHAnsi"/>
          <w:sz w:val="22"/>
          <w:szCs w:val="22"/>
        </w:rPr>
        <w:fldChar w:fldCharType="end"/>
      </w:r>
      <w:r w:rsidRPr="008F3B07">
        <w:rPr>
          <w:rStyle w:val="Aucun"/>
          <w:rFonts w:asciiTheme="majorHAnsi" w:hAnsiTheme="majorHAnsi"/>
          <w:sz w:val="22"/>
          <w:szCs w:val="22"/>
          <w:lang w:val="en-US"/>
        </w:rPr>
        <w:t xml:space="preserve">. </w:t>
      </w:r>
    </w:p>
    <w:p w14:paraId="650F59A7" w14:textId="77777777" w:rsidR="00B2445C" w:rsidRPr="008F3B07" w:rsidRDefault="00B2445C" w:rsidP="00B2445C">
      <w:pPr>
        <w:jc w:val="both"/>
        <w:rPr>
          <w:rStyle w:val="Aucun"/>
          <w:rFonts w:asciiTheme="majorHAnsi" w:hAnsiTheme="majorHAnsi"/>
          <w:sz w:val="22"/>
          <w:szCs w:val="22"/>
          <w:u w:color="FF0000"/>
          <w:lang w:val="en-US"/>
        </w:rPr>
      </w:pPr>
      <w:r w:rsidRPr="008F3B07">
        <w:rPr>
          <w:rStyle w:val="Aucun"/>
          <w:rFonts w:asciiTheme="majorHAnsi" w:hAnsiTheme="majorHAnsi"/>
          <w:sz w:val="22"/>
          <w:szCs w:val="22"/>
          <w:lang w:val="en-US"/>
        </w:rPr>
        <w:t>The WHO has published a global action plan</w:t>
      </w:r>
      <w:r w:rsidRPr="00255B47">
        <w:rPr>
          <w:rStyle w:val="Appelnotedebasdep"/>
          <w:rFonts w:asciiTheme="majorHAnsi" w:hAnsiTheme="majorHAnsi"/>
          <w:sz w:val="22"/>
          <w:szCs w:val="22"/>
        </w:rPr>
        <w:footnoteReference w:id="13"/>
      </w:r>
      <w:r w:rsidRPr="008F3B07">
        <w:rPr>
          <w:rStyle w:val="Aucun"/>
          <w:rFonts w:asciiTheme="majorHAnsi" w:hAnsiTheme="majorHAnsi"/>
          <w:sz w:val="22"/>
          <w:szCs w:val="22"/>
          <w:u w:color="FF0000"/>
          <w:lang w:val="en-US"/>
        </w:rPr>
        <w:t xml:space="preserve"> common to four of the five NCDs (excluding mental health)</w:t>
      </w:r>
      <w:r>
        <w:rPr>
          <w:rStyle w:val="Aucun"/>
          <w:rFonts w:asciiTheme="majorHAnsi" w:hAnsiTheme="majorHAnsi"/>
          <w:sz w:val="22"/>
          <w:szCs w:val="22"/>
          <w:u w:color="FF0000"/>
          <w:lang w:val="en-US"/>
        </w:rPr>
        <w:t>.</w:t>
      </w:r>
      <w:r w:rsidRPr="008F3B07">
        <w:rPr>
          <w:rStyle w:val="Aucun"/>
          <w:rFonts w:asciiTheme="majorHAnsi" w:hAnsiTheme="majorHAnsi"/>
          <w:sz w:val="22"/>
          <w:szCs w:val="22"/>
          <w:u w:color="FF0000"/>
          <w:lang w:val="en-US"/>
        </w:rPr>
        <w:t xml:space="preserve"> </w:t>
      </w:r>
      <w:r>
        <w:rPr>
          <w:rStyle w:val="Aucun"/>
          <w:rFonts w:asciiTheme="majorHAnsi" w:hAnsiTheme="majorHAnsi"/>
          <w:sz w:val="22"/>
          <w:szCs w:val="22"/>
          <w:lang w:val="en-US"/>
        </w:rPr>
        <w:t>The EU</w:t>
      </w:r>
      <w:r w:rsidRPr="008F3B07">
        <w:rPr>
          <w:rStyle w:val="Aucun"/>
          <w:rFonts w:asciiTheme="majorHAnsi" w:hAnsiTheme="majorHAnsi"/>
          <w:sz w:val="22"/>
          <w:szCs w:val="22"/>
          <w:lang w:val="en-US"/>
        </w:rPr>
        <w:t xml:space="preserve"> has developed a plan</w:t>
      </w:r>
      <w:r w:rsidRPr="00255B47">
        <w:rPr>
          <w:rStyle w:val="Appelnotedebasdep"/>
          <w:rFonts w:asciiTheme="majorHAnsi" w:hAnsiTheme="majorHAnsi"/>
          <w:sz w:val="22"/>
          <w:szCs w:val="22"/>
        </w:rPr>
        <w:footnoteReference w:id="14"/>
      </w:r>
      <w:r w:rsidRPr="008F3B07">
        <w:rPr>
          <w:rStyle w:val="Aucun"/>
          <w:rFonts w:asciiTheme="majorHAnsi" w:hAnsiTheme="majorHAnsi"/>
          <w:sz w:val="22"/>
          <w:szCs w:val="22"/>
          <w:lang w:val="en-US"/>
        </w:rPr>
        <w:t xml:space="preserve"> and is investing in a coordinated way in this public health priority. </w:t>
      </w:r>
    </w:p>
    <w:p w14:paraId="18EF59A0" w14:textId="77777777" w:rsidR="00B2445C" w:rsidRPr="008F3B07" w:rsidRDefault="00B2445C" w:rsidP="00B2445C">
      <w:pPr>
        <w:pStyle w:val="Titre4"/>
        <w:numPr>
          <w:ilvl w:val="0"/>
          <w:numId w:val="0"/>
        </w:numPr>
        <w:spacing w:before="0" w:line="276" w:lineRule="auto"/>
        <w:ind w:left="864"/>
        <w:jc w:val="both"/>
        <w:rPr>
          <w:rStyle w:val="AucunA"/>
          <w:color w:val="44546A" w:themeColor="text2"/>
          <w:spacing w:val="14"/>
          <w:lang w:val="en-US"/>
        </w:rPr>
      </w:pPr>
    </w:p>
    <w:p w14:paraId="314E0F91" w14:textId="77777777" w:rsidR="00B2445C" w:rsidRPr="00255B47" w:rsidRDefault="00B2445C" w:rsidP="00B2445C">
      <w:pPr>
        <w:pStyle w:val="Paragraphedeliste"/>
        <w:keepNext/>
        <w:keepLines/>
        <w:numPr>
          <w:ilvl w:val="0"/>
          <w:numId w:val="71"/>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1AB7E93F" w14:textId="77777777" w:rsidR="00B2445C" w:rsidRPr="00255B47" w:rsidRDefault="00B2445C" w:rsidP="00B2445C">
      <w:pPr>
        <w:pStyle w:val="Paragraphedeliste"/>
        <w:keepNext/>
        <w:keepLines/>
        <w:numPr>
          <w:ilvl w:val="0"/>
          <w:numId w:val="71"/>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1C7BD8E0" w14:textId="77777777" w:rsidR="00B2445C" w:rsidRPr="00255B47" w:rsidRDefault="00B2445C" w:rsidP="00B2445C">
      <w:pPr>
        <w:pStyle w:val="Paragraphedeliste"/>
        <w:keepNext/>
        <w:keepLines/>
        <w:numPr>
          <w:ilvl w:val="1"/>
          <w:numId w:val="71"/>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563BCBAF" w14:textId="77777777" w:rsidR="00B2445C" w:rsidRPr="00255B47" w:rsidRDefault="00B2445C" w:rsidP="00B2445C">
      <w:pPr>
        <w:pStyle w:val="Paragraphedeliste"/>
        <w:keepNext/>
        <w:keepLines/>
        <w:numPr>
          <w:ilvl w:val="1"/>
          <w:numId w:val="71"/>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4F01EF43" w14:textId="77777777" w:rsidR="00B2445C" w:rsidRPr="00255B47" w:rsidRDefault="00B2445C" w:rsidP="00B2445C">
      <w:pPr>
        <w:pStyle w:val="Paragraphedeliste"/>
        <w:keepNext/>
        <w:keepLines/>
        <w:numPr>
          <w:ilvl w:val="2"/>
          <w:numId w:val="71"/>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1844AC64" w14:textId="77777777" w:rsidR="00B2445C" w:rsidRPr="00255B47" w:rsidRDefault="00B2445C" w:rsidP="00B2445C">
      <w:pPr>
        <w:pStyle w:val="Paragraphedeliste"/>
        <w:keepNext/>
        <w:keepLines/>
        <w:numPr>
          <w:ilvl w:val="2"/>
          <w:numId w:val="71"/>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1D964402" w14:textId="77777777" w:rsidR="00B2445C" w:rsidRPr="00255B47" w:rsidRDefault="00B2445C" w:rsidP="00B2445C">
      <w:pPr>
        <w:pStyle w:val="Paragraphedeliste"/>
        <w:keepNext/>
        <w:keepLines/>
        <w:numPr>
          <w:ilvl w:val="2"/>
          <w:numId w:val="71"/>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28BBC5BD" w14:textId="77777777" w:rsidR="00B2445C" w:rsidRPr="008F3B07" w:rsidRDefault="00B2445C" w:rsidP="00B2445C">
      <w:pPr>
        <w:pStyle w:val="Titre3"/>
        <w:rPr>
          <w:rStyle w:val="AucunA"/>
          <w:lang w:val="en-US"/>
        </w:rPr>
      </w:pPr>
      <w:bookmarkStart w:id="51" w:name="_Toc163999734"/>
      <w:r w:rsidRPr="008F3B07">
        <w:rPr>
          <w:rStyle w:val="AucunA"/>
          <w:lang w:val="en-US"/>
        </w:rPr>
        <w:t>Mental health: diseases that are still largely neglected</w:t>
      </w:r>
      <w:bookmarkEnd w:id="51"/>
    </w:p>
    <w:p w14:paraId="469DA24D" w14:textId="77777777" w:rsidR="00B2445C" w:rsidRPr="008F3B07" w:rsidRDefault="00B2445C" w:rsidP="00B2445C">
      <w:pPr>
        <w:jc w:val="both"/>
        <w:rPr>
          <w:rFonts w:asciiTheme="majorHAnsi" w:hAnsiTheme="majorHAnsi"/>
          <w:sz w:val="22"/>
          <w:szCs w:val="22"/>
          <w:lang w:val="en-US"/>
        </w:rPr>
      </w:pPr>
    </w:p>
    <w:p w14:paraId="2868381E" w14:textId="77777777" w:rsidR="00B2445C" w:rsidRPr="008F3B07" w:rsidRDefault="00B2445C" w:rsidP="00B2445C">
      <w:pPr>
        <w:pStyle w:val="Corps"/>
        <w:spacing w:after="0" w:line="276" w:lineRule="auto"/>
        <w:ind w:firstLine="720"/>
        <w:jc w:val="both"/>
        <w:rPr>
          <w:rStyle w:val="Hyperlink0"/>
          <w:rFonts w:asciiTheme="majorHAnsi" w:hAnsiTheme="majorHAnsi"/>
          <w:lang w:val="en-US"/>
        </w:rPr>
      </w:pPr>
      <w:r w:rsidRPr="008F3B07">
        <w:rPr>
          <w:rStyle w:val="Hyperlink0"/>
          <w:rFonts w:asciiTheme="majorHAnsi" w:hAnsiTheme="majorHAnsi"/>
          <w:lang w:val="en-US"/>
        </w:rPr>
        <w:t xml:space="preserve">The overall prevalence of mental health problems has remained stable (around 13%) over the last twenty years (around 1 in 8 people) but has increased by a quarter in absolute terms due to population growth, with 970 million people affected in 2019, before the effects of the COVID-19 pandemic worsened the situation </w:t>
      </w:r>
      <w:r w:rsidRPr="00255B47">
        <w:rPr>
          <w:rStyle w:val="Hyperlink0"/>
          <w:rFonts w:asciiTheme="majorHAnsi" w:hAnsiTheme="majorHAnsi"/>
        </w:rPr>
        <w:fldChar w:fldCharType="begin"/>
      </w:r>
      <w:r w:rsidRPr="008F3B07">
        <w:rPr>
          <w:rStyle w:val="Hyperlink0"/>
          <w:rFonts w:asciiTheme="majorHAnsi" w:hAnsiTheme="majorHAnsi"/>
          <w:lang w:val="en-US"/>
        </w:rPr>
        <w:instrText xml:space="preserve"> ADDIN ZOTERO_ITEM CSL_CITATION {"citationID":"9witDeIR","properties":{"formattedCitation":"(37)","plainCitation":"(37)","noteIndex":0},"citationItems":[{"id":6777,"uris":["http://zotero.org/users/11729190/items/FVGPTVPN"],"itemData":{"id":6777,"type":"document","title":"World mental health report: transforming mental health for all","URL":"Mental Health Report WHO 2022.pdf","author":[{"family":"OMS","given":""}],"issued":{"date-parts":[["2022"]]}}}],"schema":"https://github.com/citation-style-language/schema/raw/master/csl-citation.json"} </w:instrText>
      </w:r>
      <w:r w:rsidRPr="00255B47">
        <w:rPr>
          <w:rStyle w:val="Hyperlink0"/>
          <w:rFonts w:asciiTheme="majorHAnsi" w:hAnsiTheme="majorHAnsi"/>
        </w:rPr>
        <w:fldChar w:fldCharType="separate"/>
      </w:r>
      <w:r w:rsidRPr="008F3B07">
        <w:rPr>
          <w:rFonts w:asciiTheme="majorHAnsi" w:hAnsiTheme="majorHAnsi"/>
          <w:lang w:val="en-US"/>
        </w:rPr>
        <w:t>(37)</w:t>
      </w:r>
      <w:r w:rsidRPr="00255B47">
        <w:rPr>
          <w:rStyle w:val="Hyperlink0"/>
          <w:rFonts w:asciiTheme="majorHAnsi" w:hAnsiTheme="majorHAnsi"/>
        </w:rPr>
        <w:fldChar w:fldCharType="end"/>
      </w:r>
      <w:r w:rsidRPr="008F3B07">
        <w:rPr>
          <w:rStyle w:val="Hyperlink0"/>
          <w:rFonts w:asciiTheme="majorHAnsi" w:hAnsiTheme="majorHAnsi"/>
          <w:lang w:val="en-US"/>
        </w:rPr>
        <w:t xml:space="preserve">.  </w:t>
      </w:r>
      <w:r w:rsidRPr="008F3B07">
        <w:rPr>
          <w:rFonts w:asciiTheme="majorHAnsi" w:hAnsiTheme="majorHAnsi"/>
          <w:lang w:val="en-US"/>
        </w:rPr>
        <w:t xml:space="preserve">Significant geographical inequalities are observed in terms of care. Over 75% of people with mental disorders living in low- and middle-income countries receive no treatment at all. More generally, there has been very little change in the way mental health care is conceived in most parts of the world, making mental health problems a very punishing part of people's lives. Several factors prevent people living with mental health problems from seeking help: poor quality of services, lack of knowledge about mental health, stigmatization and discrimination.  </w:t>
      </w:r>
    </w:p>
    <w:p w14:paraId="413DB010" w14:textId="77777777" w:rsidR="00B2445C" w:rsidRPr="008F3B07" w:rsidRDefault="00B2445C" w:rsidP="00B2445C">
      <w:pPr>
        <w:pStyle w:val="Corps"/>
        <w:spacing w:after="0" w:line="276" w:lineRule="auto"/>
        <w:ind w:firstLine="720"/>
        <w:jc w:val="both"/>
        <w:rPr>
          <w:rFonts w:asciiTheme="majorHAnsi" w:hAnsiTheme="majorHAnsi"/>
          <w:lang w:val="en-US"/>
        </w:rPr>
      </w:pPr>
      <w:r w:rsidRPr="008F3B07">
        <w:rPr>
          <w:rStyle w:val="Hyperlink0"/>
          <w:rFonts w:asciiTheme="majorHAnsi" w:hAnsiTheme="majorHAnsi"/>
          <w:lang w:val="en-US"/>
        </w:rPr>
        <w:t xml:space="preserve">Today, an estimated 280 million people worldwide suffer from depression, or 5% of adults (4% of men and 6% of women).  </w:t>
      </w:r>
      <w:r w:rsidRPr="008F3B07">
        <w:rPr>
          <w:rFonts w:asciiTheme="majorHAnsi" w:hAnsiTheme="majorHAnsi"/>
          <w:lang w:val="en-US"/>
        </w:rPr>
        <w:t xml:space="preserve">Suicide remains one of the main causes of death, with 700,000 people committing suicide in 2019, or 1 in every 100 deaths. However, the trend is rather positive, since between 2000 and 2019, the global suicide rate fell by 36%, with strong regional disparities. It fell by 17% in the Eastern Mediterranean region, 47% in Europe and 49% in the Western Pacific, while it rose by 17% on the American continent. Worldwide, men are twice as affected as women, and suicide is the fourth leading cause of death among young people aged 15 to 29. </w:t>
      </w:r>
    </w:p>
    <w:p w14:paraId="7698357E" w14:textId="77777777" w:rsidR="00B2445C" w:rsidRPr="008F3B07" w:rsidRDefault="00B2445C" w:rsidP="00B2445C">
      <w:pPr>
        <w:pStyle w:val="Corps"/>
        <w:spacing w:after="0" w:line="276" w:lineRule="auto"/>
        <w:ind w:firstLine="720"/>
        <w:jc w:val="both"/>
        <w:rPr>
          <w:rStyle w:val="Hyperlink0"/>
          <w:rFonts w:asciiTheme="majorHAnsi" w:hAnsiTheme="majorHAnsi"/>
          <w:lang w:val="en-US"/>
        </w:rPr>
      </w:pPr>
      <w:r w:rsidRPr="008F3B07">
        <w:rPr>
          <w:rStyle w:val="Hyperlink0"/>
          <w:rFonts w:asciiTheme="majorHAnsi" w:hAnsiTheme="majorHAnsi"/>
          <w:lang w:val="en-US"/>
        </w:rPr>
        <w:t>Some mental health indicators are particularly worrying, even if they are currently limited to certain countries. A very significant example is the near-exponential curve of overdose deaths in the United States, where the number of cases has increased fivefold in just over twenty years, topping 106,000 deaths in the midst of the COVID-19 epidemic in 2021, and exploding particularly among men (</w:t>
      </w:r>
      <w:r>
        <w:rPr>
          <w:rStyle w:val="Hyperlink0"/>
          <w:rFonts w:asciiTheme="majorHAnsi" w:hAnsiTheme="majorHAnsi"/>
          <w:lang w:val="en-US"/>
        </w:rPr>
        <w:t>Figure</w:t>
      </w:r>
      <w:r w:rsidRPr="008F3B07">
        <w:rPr>
          <w:rStyle w:val="Hyperlink0"/>
          <w:rFonts w:asciiTheme="majorHAnsi" w:hAnsiTheme="majorHAnsi"/>
          <w:lang w:val="en-US"/>
        </w:rPr>
        <w:t xml:space="preserve"> 21).</w:t>
      </w:r>
    </w:p>
    <w:p w14:paraId="48492141" w14:textId="77777777" w:rsidR="00B2445C" w:rsidRPr="008F3B07" w:rsidRDefault="00B2445C" w:rsidP="00B2445C">
      <w:pPr>
        <w:pStyle w:val="Corps"/>
        <w:spacing w:after="0" w:line="276" w:lineRule="auto"/>
        <w:ind w:firstLine="720"/>
        <w:jc w:val="both"/>
        <w:rPr>
          <w:rStyle w:val="Aucun"/>
          <w:rFonts w:asciiTheme="majorHAnsi" w:eastAsia="Cambria" w:hAnsiTheme="majorHAnsi" w:cs="Cambria"/>
          <w:lang w:val="en-US"/>
        </w:rPr>
      </w:pPr>
    </w:p>
    <w:p w14:paraId="388D8578" w14:textId="77777777" w:rsidR="00B2445C" w:rsidRPr="008F3B07" w:rsidRDefault="00B2445C" w:rsidP="00B2445C">
      <w:pPr>
        <w:pStyle w:val="NormalWeb"/>
        <w:spacing w:before="0" w:after="0"/>
        <w:jc w:val="center"/>
        <w:rPr>
          <w:rFonts w:asciiTheme="majorHAnsi" w:hAnsiTheme="majorHAnsi"/>
          <w:color w:val="auto"/>
          <w:sz w:val="22"/>
          <w:szCs w:val="22"/>
          <w:lang w:val="en-US"/>
        </w:rPr>
      </w:pPr>
      <w:r>
        <w:rPr>
          <w:rStyle w:val="Aucun"/>
          <w:rFonts w:asciiTheme="majorHAnsi" w:eastAsiaTheme="minorEastAsia" w:hAnsiTheme="majorHAnsi" w:cstheme="minorBidi"/>
          <w:smallCaps/>
          <w:color w:val="000000" w:themeColor="text1"/>
          <w:spacing w:val="6"/>
          <w:sz w:val="22"/>
          <w:szCs w:val="22"/>
          <w:lang w:val="en-US"/>
        </w:rPr>
        <w:lastRenderedPageBreak/>
        <w:t>Figure</w:t>
      </w:r>
      <w:r w:rsidRPr="008F3B07">
        <w:rPr>
          <w:rStyle w:val="Aucun"/>
          <w:rFonts w:asciiTheme="majorHAnsi" w:eastAsiaTheme="minorEastAsia" w:hAnsiTheme="majorHAnsi" w:cstheme="minorBidi"/>
          <w:smallCaps/>
          <w:color w:val="000000" w:themeColor="text1"/>
          <w:spacing w:val="6"/>
          <w:sz w:val="22"/>
          <w:szCs w:val="22"/>
          <w:lang w:val="en-US"/>
        </w:rPr>
        <w:t xml:space="preserve"> 21 - Deaths attributed to overdoses, overall and by gender in the United States, 1999-2021 </w:t>
      </w:r>
      <w:r w:rsidRPr="0032221B">
        <w:rPr>
          <w:rStyle w:val="Aucun"/>
          <w:rFonts w:asciiTheme="majorHAnsi" w:eastAsiaTheme="minorEastAsia" w:hAnsiTheme="majorHAnsi" w:cstheme="minorBidi"/>
          <w:smallCaps/>
          <w:color w:val="000000" w:themeColor="text1"/>
          <w:spacing w:val="6"/>
          <w:sz w:val="22"/>
          <w:szCs w:val="22"/>
        </w:rPr>
        <w:fldChar w:fldCharType="begin"/>
      </w:r>
      <w:r w:rsidRPr="008F3B07">
        <w:rPr>
          <w:rStyle w:val="Aucun"/>
          <w:rFonts w:asciiTheme="majorHAnsi" w:eastAsiaTheme="minorEastAsia" w:hAnsiTheme="majorHAnsi" w:cstheme="minorBidi"/>
          <w:smallCaps/>
          <w:color w:val="000000" w:themeColor="text1"/>
          <w:spacing w:val="6"/>
          <w:sz w:val="22"/>
          <w:szCs w:val="22"/>
          <w:lang w:val="en-US"/>
        </w:rPr>
        <w:instrText xml:space="preserve"> ADDIN ZOTERO_ITEM CSL_CITATION {"citationID":"EM83068O","properties":{"formattedCitation":"(38)","plainCitation":"(38)","noteIndex":0},"citationItems":[{"id":6778,"uris":["http://zotero.org/users/11729190/items/VQCPWDEB"],"itemData":{"id":6778,"type":"document","title":"Drug Overdose Deaths in the United States, 1999–2020","URL":"https://www.cdc.gov/nchs/data/databriefs/db428.pdf","author":[{"family":"CDC Wonder Online database","given":""}],"issued":{"date-parts":[["2023"]]}}}],"schema":"https://github.com/citation-style-language/schema/raw/master/csl-citation.json"} </w:instrText>
      </w:r>
      <w:r w:rsidRPr="0032221B">
        <w:rPr>
          <w:rStyle w:val="Aucun"/>
          <w:rFonts w:asciiTheme="majorHAnsi" w:eastAsiaTheme="minorEastAsia" w:hAnsiTheme="majorHAnsi" w:cstheme="minorBidi"/>
          <w:smallCaps/>
          <w:color w:val="000000" w:themeColor="text1"/>
          <w:spacing w:val="6"/>
          <w:sz w:val="22"/>
          <w:szCs w:val="22"/>
        </w:rPr>
        <w:fldChar w:fldCharType="separate"/>
      </w:r>
      <w:r w:rsidRPr="008F3B07">
        <w:rPr>
          <w:rStyle w:val="Aucun"/>
          <w:rFonts w:asciiTheme="majorHAnsi" w:eastAsiaTheme="minorEastAsia" w:hAnsiTheme="majorHAnsi" w:cstheme="minorBidi"/>
          <w:smallCaps/>
          <w:color w:val="000000" w:themeColor="text1"/>
          <w:spacing w:val="6"/>
          <w:sz w:val="22"/>
          <w:szCs w:val="22"/>
          <w:lang w:val="en-US"/>
        </w:rPr>
        <w:t>(38)</w:t>
      </w:r>
      <w:r w:rsidRPr="0032221B">
        <w:rPr>
          <w:rStyle w:val="Aucun"/>
          <w:rFonts w:asciiTheme="majorHAnsi" w:eastAsiaTheme="minorEastAsia" w:hAnsiTheme="majorHAnsi" w:cstheme="minorBidi"/>
          <w:smallCaps/>
          <w:color w:val="000000" w:themeColor="text1"/>
          <w:spacing w:val="6"/>
          <w:sz w:val="22"/>
          <w:szCs w:val="22"/>
        </w:rPr>
        <w:fldChar w:fldCharType="end"/>
      </w:r>
      <w:r w:rsidRPr="008F3B07">
        <w:rPr>
          <w:rStyle w:val="Aucun"/>
          <w:rFonts w:asciiTheme="majorHAnsi" w:eastAsiaTheme="minorEastAsia" w:hAnsiTheme="majorHAnsi" w:cstheme="minorBidi"/>
          <w:smallCaps/>
          <w:color w:val="000000" w:themeColor="text1"/>
          <w:spacing w:val="6"/>
          <w:sz w:val="22"/>
          <w:szCs w:val="22"/>
          <w:lang w:val="en-US"/>
        </w:rPr>
        <w:t xml:space="preserve"> </w:t>
      </w:r>
      <w:r w:rsidRPr="00255B47">
        <w:rPr>
          <w:rFonts w:asciiTheme="majorHAnsi" w:eastAsia="Times New Roman" w:hAnsiTheme="majorHAnsi" w:cs="Times New Roman"/>
          <w:noProof/>
          <w:color w:val="auto"/>
          <w:sz w:val="22"/>
          <w:szCs w:val="22"/>
        </w:rPr>
        <w:drawing>
          <wp:inline distT="0" distB="0" distL="0" distR="0" wp14:anchorId="451748F9" wp14:editId="29575FDC">
            <wp:extent cx="5368705" cy="3249205"/>
            <wp:effectExtent l="0" t="0" r="3810" b="8890"/>
            <wp:docPr id="936955634" name="Image 936955634" descr="C:\Users\margaux.chavardes\AppData\Local\Packages\Microsoft.Windows.Photos_8wekyb3d8bbwe\TempState\ShareServiceTempFolder\ollk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rgaux.chavardes\AppData\Local\Packages\Microsoft.Windows.Photos_8wekyb3d8bbwe\TempState\ShareServiceTempFolder\ollkk.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l="23657" r="23542" b="4136"/>
                    <a:stretch/>
                  </pic:blipFill>
                  <pic:spPr bwMode="auto">
                    <a:xfrm>
                      <a:off x="0" y="0"/>
                      <a:ext cx="5395835" cy="3265624"/>
                    </a:xfrm>
                    <a:prstGeom prst="rect">
                      <a:avLst/>
                    </a:prstGeom>
                    <a:noFill/>
                    <a:ln>
                      <a:noFill/>
                    </a:ln>
                    <a:extLst>
                      <a:ext uri="{53640926-AAD7-44D8-BBD7-CCE9431645EC}">
                        <a14:shadowObscured xmlns:a14="http://schemas.microsoft.com/office/drawing/2010/main"/>
                      </a:ext>
                    </a:extLst>
                  </pic:spPr>
                </pic:pic>
              </a:graphicData>
            </a:graphic>
          </wp:inline>
        </w:drawing>
      </w:r>
    </w:p>
    <w:p w14:paraId="284611AE" w14:textId="77777777" w:rsidR="00B2445C" w:rsidRPr="008F3B07" w:rsidRDefault="00B2445C" w:rsidP="00B2445C">
      <w:pPr>
        <w:pStyle w:val="Titre3"/>
        <w:rPr>
          <w:rStyle w:val="AucunA"/>
          <w:lang w:val="en-US"/>
        </w:rPr>
      </w:pPr>
      <w:bookmarkStart w:id="52" w:name="_Toc163999735"/>
      <w:r w:rsidRPr="008F3B07">
        <w:rPr>
          <w:rStyle w:val="AucunA"/>
          <w:lang w:val="en-US"/>
        </w:rPr>
        <w:t>The need to invest today in the prevention and management of non-communicable diseases</w:t>
      </w:r>
      <w:bookmarkEnd w:id="52"/>
      <w:r w:rsidRPr="008F3B07">
        <w:rPr>
          <w:rStyle w:val="AucunA"/>
          <w:lang w:val="en-US"/>
        </w:rPr>
        <w:t xml:space="preserve"> </w:t>
      </w:r>
    </w:p>
    <w:p w14:paraId="232105D2" w14:textId="77777777" w:rsidR="00B2445C" w:rsidRPr="008F3B07" w:rsidRDefault="00B2445C" w:rsidP="00B2445C">
      <w:pPr>
        <w:pStyle w:val="Corps"/>
        <w:spacing w:after="0" w:line="276" w:lineRule="auto"/>
        <w:ind w:left="720"/>
        <w:jc w:val="both"/>
        <w:rPr>
          <w:rStyle w:val="AucunA"/>
          <w:rFonts w:asciiTheme="majorHAnsi" w:eastAsiaTheme="majorEastAsia" w:hAnsiTheme="majorHAnsi" w:cstheme="majorBidi"/>
          <w:color w:val="44546A" w:themeColor="text2"/>
          <w:spacing w:val="14"/>
          <w:lang w:val="en-US"/>
          <w14:textOutline w14:w="0" w14:cap="rnd" w14:cmpd="sng" w14:algn="ctr">
            <w14:noFill/>
            <w14:prstDash w14:val="solid"/>
            <w14:bevel/>
          </w14:textOutline>
        </w:rPr>
      </w:pPr>
    </w:p>
    <w:p w14:paraId="44E91950"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Recognition of NCDs as a global health issue is relatively recent, since the first session of the United Nations General Assembly devoted to the subject was held in 2011. One out of every two NCDs is preventable, being linked to three groups of factors on which it is possible to intervene: behavioral factors (smoking, unbalanced diets, excessive alcohol consumption, sedentary lifestyle), environmental factors (air pollution) and biological factors (excessive and uncontrolled blood pressure, overweight and obesity, hyperglycemia, hypercholesterolemia).</w:t>
      </w:r>
    </w:p>
    <w:p w14:paraId="3D7CEB9A" w14:textId="77777777" w:rsidR="00B2445C" w:rsidRPr="008F3B07" w:rsidRDefault="00B2445C" w:rsidP="00B2445C">
      <w:pPr>
        <w:jc w:val="both"/>
        <w:rPr>
          <w:rStyle w:val="Aucun"/>
          <w:rFonts w:asciiTheme="majorHAnsi" w:hAnsiTheme="majorHAnsi"/>
          <w:color w:val="FF0000"/>
          <w:sz w:val="22"/>
          <w:szCs w:val="22"/>
          <w:u w:color="FF0000"/>
          <w:lang w:val="en-US"/>
        </w:rPr>
      </w:pPr>
      <w:r w:rsidRPr="008F3B07">
        <w:rPr>
          <w:rStyle w:val="Hyperlink0"/>
          <w:rFonts w:asciiTheme="majorHAnsi" w:hAnsiTheme="majorHAnsi"/>
          <w:sz w:val="22"/>
          <w:szCs w:val="22"/>
          <w:lang w:val="en-US"/>
        </w:rPr>
        <w:t xml:space="preserve">NCDs are now at the heart of sustainable development issues. There is international consensus that, on the one hand, NCDs are driving health costs </w:t>
      </w:r>
      <w:r>
        <w:rPr>
          <w:rStyle w:val="Hyperlink0"/>
          <w:rFonts w:asciiTheme="majorHAnsi" w:hAnsiTheme="majorHAnsi"/>
          <w:sz w:val="22"/>
          <w:szCs w:val="22"/>
          <w:lang w:val="en-US"/>
        </w:rPr>
        <w:t xml:space="preserve">up </w:t>
      </w:r>
      <w:r w:rsidRPr="008F3B07">
        <w:rPr>
          <w:rStyle w:val="Hyperlink0"/>
          <w:rFonts w:asciiTheme="majorHAnsi" w:hAnsiTheme="majorHAnsi"/>
          <w:sz w:val="22"/>
          <w:szCs w:val="22"/>
          <w:lang w:val="en-US"/>
        </w:rPr>
        <w:t>and will continue to do so in most parts of the world, and that, on the other, they have major indirect economic consequences, notably by reducing adults' capacity to work and thus productivity. Investment in the prevention and management of NCDs appears to be highly profitable from both an individual and societal point of view, both nationally and internationally</w:t>
      </w:r>
      <w:r>
        <w:rPr>
          <w:rStyle w:val="Hyperlink0"/>
          <w:rFonts w:asciiTheme="majorHAnsi" w:hAnsiTheme="majorHAnsi"/>
          <w:sz w:val="22"/>
          <w:szCs w:val="22"/>
          <w:lang w:val="en-US"/>
        </w:rPr>
        <w:t>. S</w:t>
      </w:r>
      <w:r w:rsidRPr="008F3B07">
        <w:rPr>
          <w:rStyle w:val="Hyperlink0"/>
          <w:rFonts w:asciiTheme="majorHAnsi" w:hAnsiTheme="majorHAnsi"/>
          <w:sz w:val="22"/>
          <w:szCs w:val="22"/>
          <w:lang w:val="en-US"/>
        </w:rPr>
        <w:t xml:space="preserve">DG target 3.4 aims to reduce premature deaths due to NCDs by one-third by </w:t>
      </w:r>
      <w:r w:rsidRPr="00E9051F">
        <w:rPr>
          <w:rStyle w:val="Hyperlink0"/>
          <w:rFonts w:asciiTheme="majorHAnsi" w:hAnsiTheme="majorHAnsi"/>
          <w:sz w:val="22"/>
          <w:szCs w:val="22"/>
          <w:lang w:val="en-US"/>
        </w:rPr>
        <w:t xml:space="preserve">2030.  However, in the absence of an international political commitment, it is unlikely that significant results will be achieved outside a handful of countries according to WHO estimates in 2022 </w:t>
      </w:r>
      <w:r w:rsidRPr="00E9051F">
        <w:rPr>
          <w:rStyle w:val="Hyperlink0"/>
          <w:rFonts w:asciiTheme="majorHAnsi" w:hAnsiTheme="majorHAnsi"/>
          <w:sz w:val="22"/>
          <w:szCs w:val="22"/>
        </w:rPr>
        <w:fldChar w:fldCharType="begin"/>
      </w:r>
      <w:r w:rsidRPr="00E9051F">
        <w:rPr>
          <w:rStyle w:val="Hyperlink0"/>
          <w:rFonts w:asciiTheme="majorHAnsi" w:hAnsiTheme="majorHAnsi"/>
          <w:sz w:val="22"/>
          <w:szCs w:val="22"/>
          <w:lang w:val="en-US"/>
        </w:rPr>
        <w:instrText xml:space="preserve"> ADDIN ZOTERO_ITEM CSL_CITATION {"citationID":"2lvccI0i","properties":{"formattedCitation":"(13)","plainCitation":"(13)","noteIndex":0},"citationItems":[{"id":6804,"uris":["http://zotero.org/users/11729190/items/3S4LEWT7"],"itemData":{"id":6804,"type":"document","title":"Noncommunicable Diseases Progress Monitor 2022","URL":"https://www.who.int/publications/i/item/9789240002319","author":[{"family":"OMS","given":""}],"issued":{"date-parts":[["2022"]]}}}],"schema":"https://github.com/citation-style-language/schema/raw/master/csl-citation.json"} </w:instrText>
      </w:r>
      <w:r w:rsidRPr="00E9051F">
        <w:rPr>
          <w:rStyle w:val="Hyperlink0"/>
          <w:rFonts w:asciiTheme="majorHAnsi" w:hAnsiTheme="majorHAnsi"/>
          <w:sz w:val="22"/>
          <w:szCs w:val="22"/>
        </w:rPr>
        <w:fldChar w:fldCharType="separate"/>
      </w:r>
      <w:r w:rsidRPr="00E9051F">
        <w:rPr>
          <w:rFonts w:asciiTheme="majorHAnsi" w:hAnsiTheme="majorHAnsi"/>
          <w:sz w:val="22"/>
          <w:szCs w:val="22"/>
          <w:lang w:val="en-US"/>
        </w:rPr>
        <w:t>(13)</w:t>
      </w:r>
      <w:r w:rsidRPr="00E9051F">
        <w:rPr>
          <w:rStyle w:val="Hyperlink0"/>
          <w:rFonts w:asciiTheme="majorHAnsi" w:hAnsiTheme="majorHAnsi"/>
          <w:sz w:val="22"/>
          <w:szCs w:val="22"/>
        </w:rPr>
        <w:fldChar w:fldCharType="end"/>
      </w:r>
      <w:r w:rsidRPr="00E9051F">
        <w:rPr>
          <w:rStyle w:val="Aucun"/>
          <w:rFonts w:asciiTheme="majorHAnsi" w:hAnsiTheme="majorHAnsi"/>
          <w:color w:val="FF0000"/>
          <w:sz w:val="22"/>
          <w:szCs w:val="22"/>
          <w:u w:color="FF0000"/>
          <w:lang w:val="en-US"/>
        </w:rPr>
        <w:t>.</w:t>
      </w:r>
      <w:r w:rsidRPr="008F3B07">
        <w:rPr>
          <w:rStyle w:val="Aucun"/>
          <w:rFonts w:asciiTheme="majorHAnsi" w:hAnsiTheme="majorHAnsi"/>
          <w:color w:val="FF0000"/>
          <w:sz w:val="22"/>
          <w:szCs w:val="22"/>
          <w:u w:color="FF0000"/>
          <w:lang w:val="en-US"/>
        </w:rPr>
        <w:t xml:space="preserve"> </w:t>
      </w:r>
    </w:p>
    <w:p w14:paraId="7C674F1B" w14:textId="77777777" w:rsidR="00B2445C" w:rsidRPr="008F3B07" w:rsidRDefault="00B2445C" w:rsidP="00B2445C">
      <w:pPr>
        <w:pStyle w:val="Corps"/>
        <w:spacing w:after="0" w:line="276" w:lineRule="auto"/>
        <w:jc w:val="both"/>
        <w:rPr>
          <w:rStyle w:val="Aucun"/>
          <w:rFonts w:asciiTheme="majorHAnsi" w:eastAsia="Cambria" w:hAnsiTheme="majorHAnsi" w:cs="Cambria"/>
          <w:color w:val="FF0000"/>
          <w:u w:color="FF0000"/>
          <w:lang w:val="en-US"/>
        </w:rPr>
      </w:pPr>
    </w:p>
    <w:p w14:paraId="2252A8AF" w14:textId="77777777" w:rsidR="00B2445C" w:rsidRPr="008F3B07" w:rsidRDefault="00B2445C" w:rsidP="00B2445C">
      <w:pPr>
        <w:pStyle w:val="Titre1"/>
        <w:rPr>
          <w:rStyle w:val="Aucun"/>
          <w:lang w:val="en-US"/>
        </w:rPr>
      </w:pPr>
      <w:bookmarkStart w:id="53" w:name="_Toc163999736"/>
      <w:r w:rsidRPr="008F3B07">
        <w:rPr>
          <w:rStyle w:val="Aucun"/>
          <w:lang w:val="en-US"/>
        </w:rPr>
        <w:t>Global health under pressure from climate and environmental crisis</w:t>
      </w:r>
      <w:bookmarkEnd w:id="53"/>
    </w:p>
    <w:p w14:paraId="581E0E60" w14:textId="77777777" w:rsidR="00B2445C" w:rsidRPr="008F3B07" w:rsidRDefault="00B2445C" w:rsidP="00B2445C">
      <w:pPr>
        <w:pStyle w:val="Sous-titre"/>
        <w:spacing w:line="276" w:lineRule="auto"/>
        <w:jc w:val="both"/>
        <w:rPr>
          <w:rStyle w:val="Aucun"/>
          <w:rFonts w:eastAsia="Cambria" w:cs="Cambria"/>
          <w:color w:val="5A5A5A"/>
          <w:spacing w:val="15"/>
          <w:sz w:val="22"/>
          <w:szCs w:val="22"/>
          <w:u w:color="5A5A5A"/>
          <w:lang w:val="en-US"/>
          <w14:textOutline w14:w="0" w14:cap="flat" w14:cmpd="sng" w14:algn="ctr">
            <w14:noFill/>
            <w14:prstDash w14:val="solid"/>
            <w14:bevel/>
          </w14:textOutline>
        </w:rPr>
      </w:pPr>
    </w:p>
    <w:p w14:paraId="141A59AF" w14:textId="77777777" w:rsidR="00B2445C" w:rsidRPr="008F3B07" w:rsidRDefault="00B2445C" w:rsidP="00B2445C">
      <w:pPr>
        <w:jc w:val="both"/>
        <w:rPr>
          <w:rStyle w:val="Hyperlink0"/>
          <w:rFonts w:asciiTheme="majorHAnsi" w:hAnsiTheme="majorHAnsi" w:cs="Arial Unicode MS"/>
          <w:iCs/>
          <w:color w:val="000000"/>
          <w:sz w:val="22"/>
          <w:szCs w:val="22"/>
          <w:u w:color="000000"/>
          <w:lang w:val="en-US"/>
        </w:rPr>
      </w:pPr>
      <w:r w:rsidRPr="008F3B07">
        <w:rPr>
          <w:rStyle w:val="Hyperlink0"/>
          <w:rFonts w:asciiTheme="majorHAnsi" w:hAnsiTheme="majorHAnsi" w:cs="Arial Unicode MS"/>
          <w:color w:val="000000"/>
          <w:sz w:val="22"/>
          <w:szCs w:val="22"/>
          <w:u w:color="000000"/>
          <w:lang w:val="en-US"/>
        </w:rPr>
        <w:t xml:space="preserve"> Three major interdependent problems are </w:t>
      </w:r>
      <w:r>
        <w:rPr>
          <w:rStyle w:val="Hyperlink0"/>
          <w:rFonts w:asciiTheme="majorHAnsi" w:hAnsiTheme="majorHAnsi" w:cs="Arial Unicode MS"/>
          <w:color w:val="000000"/>
          <w:sz w:val="22"/>
          <w:szCs w:val="22"/>
          <w:u w:color="000000"/>
          <w:lang w:val="en-US"/>
        </w:rPr>
        <w:t xml:space="preserve">threatening </w:t>
      </w:r>
      <w:r w:rsidRPr="008F3B07">
        <w:rPr>
          <w:rStyle w:val="Hyperlink0"/>
          <w:rFonts w:asciiTheme="majorHAnsi" w:hAnsiTheme="majorHAnsi" w:cs="Arial Unicode MS"/>
          <w:color w:val="000000"/>
          <w:sz w:val="22"/>
          <w:szCs w:val="22"/>
          <w:u w:color="000000"/>
          <w:lang w:val="en-US"/>
        </w:rPr>
        <w:t xml:space="preserve">the environment today: climate change, pollution and biodiversity loss. This is the "triple environmental crisis" or "triple planetary crisis". Each of these problems has its own causes and effects, and must be resolved if we are to have a viable future on earth. </w:t>
      </w:r>
    </w:p>
    <w:p w14:paraId="51EF5C20" w14:textId="77777777" w:rsidR="00B2445C" w:rsidRPr="008F3B07" w:rsidRDefault="00B2445C" w:rsidP="00B2445C">
      <w:pPr>
        <w:jc w:val="both"/>
        <w:rPr>
          <w:rStyle w:val="Hyperlink0"/>
          <w:rFonts w:asciiTheme="majorHAnsi" w:hAnsiTheme="majorHAnsi" w:cs="Arial Unicode MS"/>
          <w:iCs/>
          <w:color w:val="000000"/>
          <w:sz w:val="22"/>
          <w:szCs w:val="22"/>
          <w:u w:color="000000"/>
          <w:lang w:val="en-US"/>
        </w:rPr>
      </w:pPr>
      <w:r w:rsidRPr="008F3B07">
        <w:rPr>
          <w:rStyle w:val="Hyperlink0"/>
          <w:rFonts w:asciiTheme="majorHAnsi" w:hAnsiTheme="majorHAnsi" w:cs="Arial Unicode MS"/>
          <w:color w:val="000000"/>
          <w:sz w:val="22"/>
          <w:szCs w:val="22"/>
          <w:u w:color="000000"/>
          <w:lang w:val="en-US"/>
        </w:rPr>
        <w:lastRenderedPageBreak/>
        <w:t>The Intergovernmental Panel on Climate Change (IPCC) has unequivocally established that climate change is a threat to human well-being and the health of the planet (information benefiting from the IPCC's highest level of confidence).</w:t>
      </w:r>
      <w:r w:rsidRPr="00255B47">
        <w:rPr>
          <w:rStyle w:val="Hyperlink0"/>
          <w:rFonts w:asciiTheme="majorHAnsi" w:hAnsiTheme="majorHAnsi" w:cs="Arial Unicode MS"/>
          <w:iCs/>
          <w:color w:val="000000"/>
          <w:sz w:val="22"/>
          <w:szCs w:val="22"/>
          <w:u w:color="000000"/>
        </w:rPr>
        <w:fldChar w:fldCharType="begin"/>
      </w:r>
      <w:r w:rsidRPr="008F3B07">
        <w:rPr>
          <w:rStyle w:val="Hyperlink0"/>
          <w:rFonts w:asciiTheme="majorHAnsi" w:hAnsiTheme="majorHAnsi" w:cs="Arial Unicode MS"/>
          <w:color w:val="000000"/>
          <w:sz w:val="22"/>
          <w:szCs w:val="22"/>
          <w:u w:color="000000"/>
          <w:lang w:val="en-US"/>
        </w:rPr>
        <w:instrText xml:space="preserve"> ADDIN ZOTERO_ITEM CSL_CITATION {"citationID":"5KDWdRYo","properties":{"formattedCitation":"(39)","plainCitation":"(39)","noteIndex":0},"citationItems":[{"id":6874,"uris":["http://zotero.org/users/11729190/items/G7X3UXD3"],"itemData":{"id":6874,"type":"article-journal","title":"Agir sans attendre pour le climat: la clé d'un avenir vivable","URL":"https://www.ipcc.ch/report/ar6/syr/downloads/press/IPCC_AR6_SYR_PressRelease_fr.pdf","author":[{"family":"GIEC","given":""}],"issued":{"date-parts":[["2023"]]}}}],"schema":"https://github.com/citation-style-language/schema/raw/master/csl-citation.json"} </w:instrText>
      </w:r>
      <w:r w:rsidRPr="00255B47">
        <w:rPr>
          <w:rStyle w:val="Hyperlink0"/>
          <w:rFonts w:asciiTheme="majorHAnsi" w:hAnsiTheme="majorHAnsi" w:cs="Arial Unicode MS"/>
          <w:iCs/>
          <w:color w:val="000000"/>
          <w:sz w:val="22"/>
          <w:szCs w:val="22"/>
          <w:u w:color="000000"/>
        </w:rPr>
        <w:fldChar w:fldCharType="separate"/>
      </w:r>
      <w:r w:rsidRPr="008F3B07">
        <w:rPr>
          <w:rFonts w:asciiTheme="majorHAnsi" w:hAnsiTheme="majorHAnsi"/>
          <w:sz w:val="22"/>
          <w:szCs w:val="22"/>
          <w:lang w:val="en-US"/>
        </w:rPr>
        <w:t>(39)</w:t>
      </w:r>
      <w:r w:rsidRPr="00255B47">
        <w:rPr>
          <w:rStyle w:val="Hyperlink0"/>
          <w:rFonts w:asciiTheme="majorHAnsi" w:hAnsiTheme="majorHAnsi" w:cs="Arial Unicode MS"/>
          <w:iCs/>
          <w:color w:val="000000"/>
          <w:sz w:val="22"/>
          <w:szCs w:val="22"/>
          <w:u w:color="000000"/>
        </w:rPr>
        <w:fldChar w:fldCharType="end"/>
      </w:r>
      <w:r w:rsidRPr="008F3B07">
        <w:rPr>
          <w:rStyle w:val="Hyperlink0"/>
          <w:rFonts w:asciiTheme="majorHAnsi" w:hAnsiTheme="majorHAnsi" w:cs="Arial Unicode MS"/>
          <w:color w:val="000000"/>
          <w:sz w:val="22"/>
          <w:szCs w:val="22"/>
          <w:u w:color="000000"/>
          <w:lang w:val="en-US"/>
        </w:rPr>
        <w:t xml:space="preserve">. Climate change has a direct and indirect impact on health, according to a complex causal chain that takes account of exposure pathways and vulnerability factors, described by a diagram published by the WHO in its special report on climate and health published for COP 26: </w:t>
      </w:r>
    </w:p>
    <w:p w14:paraId="66AE1163" w14:textId="77777777" w:rsidR="00B2445C" w:rsidRPr="008F3B07" w:rsidRDefault="00B2445C" w:rsidP="00B2445C">
      <w:pPr>
        <w:pStyle w:val="Sous-titre"/>
        <w:spacing w:line="276" w:lineRule="auto"/>
        <w:jc w:val="center"/>
        <w:rPr>
          <w:sz w:val="22"/>
          <w:szCs w:val="22"/>
          <w:lang w:val="en-US"/>
        </w:rPr>
      </w:pPr>
    </w:p>
    <w:p w14:paraId="3EDDF408" w14:textId="77777777" w:rsidR="00B2445C" w:rsidRPr="008F3B07" w:rsidRDefault="00B2445C" w:rsidP="00B2445C">
      <w:pPr>
        <w:pStyle w:val="Sous-titre"/>
        <w:spacing w:line="276" w:lineRule="auto"/>
        <w:jc w:val="center"/>
        <w:rPr>
          <w:rStyle w:val="Aucun"/>
          <w:rFonts w:eastAsiaTheme="minorEastAsia" w:cstheme="minorBidi"/>
          <w:smallCaps/>
          <w:color w:val="000000" w:themeColor="text1"/>
          <w:spacing w:val="6"/>
          <w:sz w:val="22"/>
          <w:szCs w:val="22"/>
          <w:u w:color="000000"/>
          <w:lang w:val="en-US"/>
        </w:rPr>
      </w:pPr>
      <w:r>
        <w:rPr>
          <w:rStyle w:val="Aucun"/>
          <w:rFonts w:eastAsiaTheme="minorEastAsia" w:cstheme="minorBidi"/>
          <w:smallCaps/>
          <w:color w:val="000000" w:themeColor="text1"/>
          <w:spacing w:val="6"/>
          <w:sz w:val="22"/>
          <w:szCs w:val="22"/>
          <w:u w:color="000000"/>
          <w:lang w:val="en-US"/>
        </w:rPr>
        <w:t>Figure</w:t>
      </w:r>
      <w:r w:rsidRPr="008F3B07">
        <w:rPr>
          <w:rStyle w:val="Aucun"/>
          <w:rFonts w:eastAsiaTheme="minorEastAsia" w:cstheme="minorBidi"/>
          <w:smallCaps/>
          <w:color w:val="000000" w:themeColor="text1"/>
          <w:spacing w:val="6"/>
          <w:sz w:val="22"/>
          <w:szCs w:val="22"/>
          <w:u w:color="000000"/>
          <w:lang w:val="en-US"/>
        </w:rPr>
        <w:t xml:space="preserve"> 22 </w:t>
      </w:r>
      <w:r w:rsidRPr="0032221B">
        <w:rPr>
          <w:rStyle w:val="Aucun"/>
          <w:rFonts w:eastAsiaTheme="minorEastAsia" w:cstheme="minorBidi"/>
          <w:smallCaps/>
          <w:color w:val="000000" w:themeColor="text1"/>
          <w:spacing w:val="6"/>
          <w:sz w:val="22"/>
          <w:szCs w:val="22"/>
          <w:u w:color="000000"/>
        </w:rPr>
        <w:fldChar w:fldCharType="begin"/>
      </w:r>
      <w:r w:rsidRPr="008F3B07">
        <w:rPr>
          <w:rStyle w:val="Aucun"/>
          <w:rFonts w:eastAsiaTheme="minorEastAsia" w:cstheme="minorBidi"/>
          <w:smallCaps/>
          <w:color w:val="000000" w:themeColor="text1"/>
          <w:spacing w:val="6"/>
          <w:sz w:val="22"/>
          <w:szCs w:val="22"/>
          <w:u w:color="000000"/>
          <w:lang w:val="en-US"/>
        </w:rPr>
        <w:instrText xml:space="preserve"> ADDIN ZOTERO_ITEM CSL_CITATION {"citationID":"D97eH4hD","properties":{"formattedCitation":"(40)","plainCitation":"(40)","noteIndex":0},"citationItems":[{"id":6869,"uris":["http://zotero.org/users/11729190/items/EQF9MMXQ"],"itemData":{"id":6869,"type":"report","genre":"https://doi.org/10.1016/S0140-6736(23)01859-7","title":"The 2023 report of the Lancet Countdown on health and climate change: the imperative for a health-centred response in a world facing irreversible harms","author":[{"family":"The Lancet","given":""}],"issued":{"date-parts":[["2023"]]}}}],"schema":"https://github.com/citation-style-language/schema/raw/master/csl-citation.json"} </w:instrText>
      </w:r>
      <w:r w:rsidRPr="0032221B">
        <w:rPr>
          <w:rStyle w:val="Aucun"/>
          <w:rFonts w:eastAsiaTheme="minorEastAsia" w:cstheme="minorBidi"/>
          <w:smallCaps/>
          <w:color w:val="000000" w:themeColor="text1"/>
          <w:spacing w:val="6"/>
          <w:sz w:val="22"/>
          <w:szCs w:val="22"/>
          <w:u w:color="000000"/>
        </w:rPr>
        <w:fldChar w:fldCharType="separate"/>
      </w:r>
      <w:r w:rsidRPr="008F3B07">
        <w:rPr>
          <w:rStyle w:val="Aucun"/>
          <w:rFonts w:eastAsiaTheme="minorEastAsia" w:cstheme="minorBidi"/>
          <w:smallCaps/>
          <w:color w:val="000000" w:themeColor="text1"/>
          <w:spacing w:val="6"/>
          <w:sz w:val="22"/>
          <w:szCs w:val="22"/>
          <w:u w:color="000000"/>
          <w:lang w:val="en-US"/>
        </w:rPr>
        <w:t>(40)</w:t>
      </w:r>
      <w:r w:rsidRPr="0032221B">
        <w:rPr>
          <w:rStyle w:val="Aucun"/>
          <w:rFonts w:eastAsiaTheme="minorEastAsia" w:cstheme="minorBidi"/>
          <w:smallCaps/>
          <w:color w:val="000000" w:themeColor="text1"/>
          <w:spacing w:val="6"/>
          <w:sz w:val="22"/>
          <w:szCs w:val="22"/>
          <w:u w:color="000000"/>
        </w:rPr>
        <w:fldChar w:fldCharType="end"/>
      </w:r>
      <w:r w:rsidRPr="008F3B07">
        <w:rPr>
          <w:rStyle w:val="Aucun"/>
          <w:rFonts w:eastAsiaTheme="minorEastAsia" w:cstheme="minorBidi"/>
          <w:smallCaps/>
          <w:color w:val="000000" w:themeColor="text1"/>
          <w:spacing w:val="6"/>
          <w:sz w:val="22"/>
          <w:szCs w:val="22"/>
          <w:u w:color="000000"/>
          <w:lang w:val="en-US"/>
        </w:rPr>
        <w:t xml:space="preserve"> Human health and the interconnections between climate risks, exposure pathways and vulnerability factors</w:t>
      </w:r>
    </w:p>
    <w:p w14:paraId="63E7B46A" w14:textId="77777777" w:rsidR="00B2445C" w:rsidRPr="00255B47" w:rsidRDefault="00B2445C" w:rsidP="00B2445C">
      <w:pPr>
        <w:spacing w:line="240" w:lineRule="auto"/>
        <w:jc w:val="both"/>
        <w:rPr>
          <w:rStyle w:val="Hyperlink0"/>
          <w:rFonts w:asciiTheme="majorHAnsi" w:hAnsiTheme="majorHAnsi" w:cs="Arial Unicode MS"/>
          <w:color w:val="000000"/>
          <w:sz w:val="22"/>
          <w:szCs w:val="22"/>
          <w:u w:color="000000"/>
        </w:rPr>
      </w:pPr>
      <w:r w:rsidRPr="00255B47">
        <w:rPr>
          <w:rFonts w:asciiTheme="majorHAnsi" w:eastAsia="Times New Roman" w:hAnsiTheme="majorHAnsi" w:cs="Times New Roman"/>
          <w:noProof/>
          <w:sz w:val="22"/>
          <w:szCs w:val="22"/>
        </w:rPr>
        <w:drawing>
          <wp:inline distT="0" distB="0" distL="0" distR="0" wp14:anchorId="180547E0" wp14:editId="1DA324C2">
            <wp:extent cx="5595042" cy="3350386"/>
            <wp:effectExtent l="0" t="0" r="5715" b="2540"/>
            <wp:docPr id="359282120" name="Image 359282120" descr="C:\Users\margaux.chavardes\AppData\Local\Packages\Microsoft.Windows.Photos_8wekyb3d8bbwe\TempState\ShareServiceTempFolder\kooa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rgaux.chavardes\AppData\Local\Packages\Microsoft.Windows.Photos_8wekyb3d8bbwe\TempState\ShareServiceTempFolder\kooak.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l="22977" r="21355"/>
                    <a:stretch/>
                  </pic:blipFill>
                  <pic:spPr bwMode="auto">
                    <a:xfrm>
                      <a:off x="0" y="0"/>
                      <a:ext cx="5618362" cy="3364351"/>
                    </a:xfrm>
                    <a:prstGeom prst="rect">
                      <a:avLst/>
                    </a:prstGeom>
                    <a:noFill/>
                    <a:ln>
                      <a:noFill/>
                    </a:ln>
                    <a:extLst>
                      <a:ext uri="{53640926-AAD7-44D8-BBD7-CCE9431645EC}">
                        <a14:shadowObscured xmlns:a14="http://schemas.microsoft.com/office/drawing/2010/main"/>
                      </a:ext>
                    </a:extLst>
                  </pic:spPr>
                </pic:pic>
              </a:graphicData>
            </a:graphic>
          </wp:inline>
        </w:drawing>
      </w:r>
    </w:p>
    <w:p w14:paraId="4B013AB9" w14:textId="77777777" w:rsidR="00B2445C" w:rsidRPr="00255B47" w:rsidRDefault="00B2445C" w:rsidP="00B2445C">
      <w:pPr>
        <w:jc w:val="both"/>
        <w:rPr>
          <w:rStyle w:val="Hyperlink0"/>
          <w:rFonts w:asciiTheme="majorHAnsi" w:hAnsiTheme="majorHAnsi" w:cs="Arial Unicode MS"/>
          <w:color w:val="000000"/>
          <w:sz w:val="22"/>
          <w:szCs w:val="22"/>
          <w:u w:color="000000"/>
        </w:rPr>
      </w:pPr>
    </w:p>
    <w:p w14:paraId="09369A7C" w14:textId="77777777" w:rsidR="00B2445C" w:rsidRPr="008F3B07" w:rsidRDefault="00B2445C" w:rsidP="00B2445C">
      <w:pPr>
        <w:jc w:val="both"/>
        <w:rPr>
          <w:rStyle w:val="Hyperlink0"/>
          <w:rFonts w:asciiTheme="majorHAnsi" w:eastAsia="Times New Roman" w:hAnsiTheme="majorHAnsi" w:cs="Times New Roman"/>
          <w:sz w:val="22"/>
          <w:szCs w:val="22"/>
          <w:lang w:val="en-US" w:eastAsia="en-GB"/>
        </w:rPr>
      </w:pPr>
      <w:r w:rsidRPr="008F3B07">
        <w:rPr>
          <w:rStyle w:val="Hyperlink0"/>
          <w:rFonts w:asciiTheme="majorHAnsi" w:hAnsiTheme="majorHAnsi" w:cs="Arial Unicode MS"/>
          <w:color w:val="000000"/>
          <w:sz w:val="22"/>
          <w:szCs w:val="22"/>
          <w:u w:color="000000"/>
          <w:lang w:val="en-US"/>
        </w:rPr>
        <w:t>It should be noted that climate change increases the pressure on health systems through rising health</w:t>
      </w:r>
      <w:r>
        <w:rPr>
          <w:rStyle w:val="Hyperlink0"/>
          <w:rFonts w:asciiTheme="majorHAnsi" w:hAnsiTheme="majorHAnsi" w:cs="Arial Unicode MS"/>
          <w:color w:val="000000"/>
          <w:sz w:val="22"/>
          <w:szCs w:val="22"/>
          <w:u w:color="000000"/>
          <w:lang w:val="en-US"/>
        </w:rPr>
        <w:t>-related</w:t>
      </w:r>
      <w:r w:rsidRPr="008F3B07">
        <w:rPr>
          <w:rStyle w:val="Hyperlink0"/>
          <w:rFonts w:asciiTheme="majorHAnsi" w:hAnsiTheme="majorHAnsi" w:cs="Arial Unicode MS"/>
          <w:color w:val="000000"/>
          <w:sz w:val="22"/>
          <w:szCs w:val="22"/>
          <w:u w:color="000000"/>
          <w:lang w:val="en-US"/>
        </w:rPr>
        <w:t xml:space="preserve"> needs: increased morbidity and prevalence of climate-sensitive diseases, higher healthcare costs and difficulties in accessing services. Increased use of health</w:t>
      </w:r>
      <w:r>
        <w:rPr>
          <w:rStyle w:val="Hyperlink0"/>
          <w:rFonts w:asciiTheme="majorHAnsi" w:hAnsiTheme="majorHAnsi" w:cs="Arial Unicode MS"/>
          <w:color w:val="000000"/>
          <w:sz w:val="22"/>
          <w:szCs w:val="22"/>
          <w:u w:color="000000"/>
          <w:lang w:val="en-US"/>
        </w:rPr>
        <w:t xml:space="preserve"> services</w:t>
      </w:r>
      <w:r w:rsidRPr="008F3B07">
        <w:rPr>
          <w:rStyle w:val="Hyperlink0"/>
          <w:rFonts w:asciiTheme="majorHAnsi" w:hAnsiTheme="majorHAnsi" w:cs="Arial Unicode MS"/>
          <w:color w:val="000000"/>
          <w:sz w:val="22"/>
          <w:szCs w:val="22"/>
          <w:u w:color="000000"/>
          <w:lang w:val="en-US"/>
        </w:rPr>
        <w:t xml:space="preserve"> can also generate higher carbon emissions, as health services themselves have a significant climate footprint, equivalent to around 5% of global greenhouse gas emissions </w:t>
      </w:r>
      <w:r w:rsidRPr="00255B47">
        <w:rPr>
          <w:rStyle w:val="Hyperlink0"/>
          <w:rFonts w:asciiTheme="majorHAnsi" w:hAnsiTheme="majorHAnsi" w:cs="Arial Unicode MS"/>
          <w:iCs/>
          <w:color w:val="000000"/>
          <w:sz w:val="22"/>
          <w:szCs w:val="22"/>
          <w:u w:color="000000"/>
        </w:rPr>
        <w:fldChar w:fldCharType="begin"/>
      </w:r>
      <w:r w:rsidRPr="008F3B07">
        <w:rPr>
          <w:rStyle w:val="Hyperlink0"/>
          <w:rFonts w:asciiTheme="majorHAnsi" w:hAnsiTheme="majorHAnsi" w:cs="Arial Unicode MS"/>
          <w:color w:val="000000"/>
          <w:sz w:val="22"/>
          <w:szCs w:val="22"/>
          <w:u w:color="000000"/>
          <w:lang w:val="en-US"/>
        </w:rPr>
        <w:instrText xml:space="preserve"> ADDIN ZOTERO_ITEM CSL_CITATION {"citationID":"F0eSwFOW","properties":{"formattedCitation":"(41)","plainCitation":"(41)","noteIndex":0},"citationItems":[{"id":6876,"uris":["http://zotero.org/users/11729190/items/LPJ8HT4P"],"itemData":{"id":6876,"type":"report","title":"The 2022 report of the Lancet Countdown on health and climate change: health at the mercy of fossil fuels","URL":"https://www.thelancet.com/article/S0140-6736(22)01540-9/fulltext","author":[{"family":"Tha Lancet","given":""}],"issued":{"date-parts":[["2022"]]}}}],"schema":"https://github.com/citation-style-language/schema/raw/master/csl-citation.json"} </w:instrText>
      </w:r>
      <w:r w:rsidRPr="00255B47">
        <w:rPr>
          <w:rStyle w:val="Hyperlink0"/>
          <w:rFonts w:asciiTheme="majorHAnsi" w:hAnsiTheme="majorHAnsi" w:cs="Arial Unicode MS"/>
          <w:iCs/>
          <w:color w:val="000000"/>
          <w:sz w:val="22"/>
          <w:szCs w:val="22"/>
          <w:u w:color="000000"/>
        </w:rPr>
        <w:fldChar w:fldCharType="separate"/>
      </w:r>
      <w:r w:rsidRPr="008F3B07">
        <w:rPr>
          <w:rFonts w:asciiTheme="majorHAnsi" w:hAnsiTheme="majorHAnsi"/>
          <w:sz w:val="22"/>
          <w:szCs w:val="22"/>
          <w:lang w:val="en-US"/>
        </w:rPr>
        <w:t>(41)</w:t>
      </w:r>
      <w:r w:rsidRPr="00255B47">
        <w:rPr>
          <w:rStyle w:val="Hyperlink0"/>
          <w:rFonts w:asciiTheme="majorHAnsi" w:hAnsiTheme="majorHAnsi" w:cs="Arial Unicode MS"/>
          <w:iCs/>
          <w:color w:val="000000"/>
          <w:sz w:val="22"/>
          <w:szCs w:val="22"/>
          <w:u w:color="000000"/>
        </w:rPr>
        <w:fldChar w:fldCharType="end"/>
      </w:r>
      <w:r w:rsidRPr="008F3B07">
        <w:rPr>
          <w:rStyle w:val="Hyperlink0"/>
          <w:rFonts w:asciiTheme="majorHAnsi" w:hAnsiTheme="majorHAnsi" w:cs="Arial Unicode MS"/>
          <w:color w:val="000000"/>
          <w:sz w:val="22"/>
          <w:szCs w:val="22"/>
          <w:u w:color="000000"/>
          <w:lang w:val="en-US"/>
        </w:rPr>
        <w:t xml:space="preserve">  due to the production and transport of materials, energy consumption and waste treatment. If the health sector were a country, it would be the fifth largest emitter on the planet. The three biggest emitters, the United States, China and the countries of the European Union, account for more than half the global carbon footprint of the health sector (56%)</w:t>
      </w:r>
      <w:r w:rsidRPr="00255B47">
        <w:rPr>
          <w:rStyle w:val="Hyperlink0"/>
          <w:rFonts w:asciiTheme="majorHAnsi" w:hAnsiTheme="majorHAnsi" w:cs="Arial Unicode MS"/>
          <w:iCs/>
          <w:color w:val="000000"/>
          <w:sz w:val="22"/>
          <w:szCs w:val="22"/>
          <w:u w:color="000000"/>
        </w:rPr>
        <w:fldChar w:fldCharType="begin"/>
      </w:r>
      <w:r w:rsidRPr="008F3B07">
        <w:rPr>
          <w:rStyle w:val="Hyperlink0"/>
          <w:rFonts w:asciiTheme="majorHAnsi" w:hAnsiTheme="majorHAnsi" w:cs="Arial Unicode MS"/>
          <w:color w:val="000000"/>
          <w:sz w:val="22"/>
          <w:szCs w:val="22"/>
          <w:u w:color="000000"/>
          <w:lang w:val="en-US"/>
        </w:rPr>
        <w:instrText xml:space="preserve"> ADDIN ZOTERO_ITEM CSL_CITATION {"citationID":"OTFDKwxN","properties":{"formattedCitation":"(42)","plainCitation":"(42)","noteIndex":0},"citationItems":[{"id":6877,"uris":["http://zotero.org/users/11729190/items/TAJYTMWZ"],"itemData":{"id":6877,"type":"document","title":"Healthcare without Harme et ARUP, “L’empreinte climatique du secteur de la santé”","URL":"https://noharm-europe.org/sites/default/files/documents-files/6718/French_HealthCaresClimateFootprint_091619_web.pdf","author":[{"family":"Health Care Without Harm","given":""},{"family":"Arup","given":""}],"issued":{"date-parts":[["2019"]]}}}],"schema":"https://github.com/citation-style-language/schema/raw/master/csl-citation.json"} </w:instrText>
      </w:r>
      <w:r w:rsidRPr="00255B47">
        <w:rPr>
          <w:rStyle w:val="Hyperlink0"/>
          <w:rFonts w:asciiTheme="majorHAnsi" w:hAnsiTheme="majorHAnsi" w:cs="Arial Unicode MS"/>
          <w:iCs/>
          <w:color w:val="000000"/>
          <w:sz w:val="22"/>
          <w:szCs w:val="22"/>
          <w:u w:color="000000"/>
        </w:rPr>
        <w:fldChar w:fldCharType="separate"/>
      </w:r>
      <w:r w:rsidRPr="008F3B07">
        <w:rPr>
          <w:rFonts w:asciiTheme="majorHAnsi" w:hAnsiTheme="majorHAnsi"/>
          <w:sz w:val="22"/>
          <w:szCs w:val="22"/>
          <w:lang w:val="en-US"/>
        </w:rPr>
        <w:t>(42)</w:t>
      </w:r>
      <w:r w:rsidRPr="00255B47">
        <w:rPr>
          <w:rStyle w:val="Hyperlink0"/>
          <w:rFonts w:asciiTheme="majorHAnsi" w:hAnsiTheme="majorHAnsi" w:cs="Arial Unicode MS"/>
          <w:iCs/>
          <w:color w:val="000000"/>
          <w:sz w:val="22"/>
          <w:szCs w:val="22"/>
          <w:u w:color="000000"/>
        </w:rPr>
        <w:fldChar w:fldCharType="end"/>
      </w:r>
      <w:r w:rsidRPr="008F3B07">
        <w:rPr>
          <w:rStyle w:val="Hyperlink0"/>
          <w:rFonts w:asciiTheme="majorHAnsi" w:hAnsiTheme="majorHAnsi" w:cs="Arial Unicode MS"/>
          <w:color w:val="000000"/>
          <w:sz w:val="22"/>
          <w:szCs w:val="22"/>
          <w:u w:color="000000"/>
          <w:lang w:val="en-US"/>
        </w:rPr>
        <w:t xml:space="preserve">.  </w:t>
      </w:r>
    </w:p>
    <w:p w14:paraId="0ED14145" w14:textId="77777777" w:rsidR="00B2445C" w:rsidRPr="008F3B07" w:rsidRDefault="00B2445C" w:rsidP="00B2445C">
      <w:pPr>
        <w:jc w:val="both"/>
        <w:rPr>
          <w:rFonts w:asciiTheme="majorHAnsi" w:hAnsiTheme="majorHAnsi"/>
          <w:sz w:val="22"/>
          <w:szCs w:val="22"/>
          <w:lang w:val="en-US"/>
        </w:rPr>
      </w:pPr>
    </w:p>
    <w:p w14:paraId="0CC1ACB7" w14:textId="77777777" w:rsidR="00B2445C" w:rsidRPr="00255B47" w:rsidRDefault="00B2445C" w:rsidP="00B2445C">
      <w:pPr>
        <w:pStyle w:val="Paragraphedeliste"/>
        <w:keepNext/>
        <w:keepLines/>
        <w:numPr>
          <w:ilvl w:val="0"/>
          <w:numId w:val="10"/>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7D0BA83E" w14:textId="77777777" w:rsidR="00B2445C" w:rsidRPr="00255B47" w:rsidRDefault="00B2445C" w:rsidP="00B2445C">
      <w:pPr>
        <w:pStyle w:val="Paragraphedeliste"/>
        <w:keepNext/>
        <w:keepLines/>
        <w:numPr>
          <w:ilvl w:val="0"/>
          <w:numId w:val="10"/>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43424277" w14:textId="77777777" w:rsidR="00B2445C" w:rsidRPr="00255B47" w:rsidRDefault="00B2445C" w:rsidP="00B2445C">
      <w:pPr>
        <w:pStyle w:val="Paragraphedeliste"/>
        <w:keepNext/>
        <w:keepLines/>
        <w:numPr>
          <w:ilvl w:val="0"/>
          <w:numId w:val="10"/>
        </w:numPr>
        <w:spacing w:line="274" w:lineRule="auto"/>
        <w:contextualSpacing w:val="0"/>
        <w:jc w:val="both"/>
        <w:outlineLvl w:val="3"/>
        <w:rPr>
          <w:rStyle w:val="AucunA"/>
          <w:rFonts w:asciiTheme="majorHAnsi" w:eastAsiaTheme="majorEastAsia" w:hAnsiTheme="majorHAnsi" w:cstheme="majorBidi"/>
          <w:bCs/>
          <w:iCs/>
          <w:vanish/>
          <w:color w:val="0070C0"/>
          <w:sz w:val="22"/>
          <w:szCs w:val="22"/>
        </w:rPr>
      </w:pPr>
    </w:p>
    <w:p w14:paraId="5FFCB74E" w14:textId="77777777" w:rsidR="00B2445C" w:rsidRPr="008F3B07" w:rsidRDefault="00B2445C" w:rsidP="00B2445C">
      <w:pPr>
        <w:pStyle w:val="Titre2"/>
        <w:rPr>
          <w:rStyle w:val="AucunA"/>
          <w:lang w:val="en-US"/>
        </w:rPr>
      </w:pPr>
      <w:bookmarkStart w:id="54" w:name="_Toc163999737"/>
      <w:r w:rsidRPr="008F3B07">
        <w:rPr>
          <w:rStyle w:val="AucunA"/>
          <w:lang w:val="en-US"/>
        </w:rPr>
        <w:t>The impact of the climate and environmental crisis on health and its determinants</w:t>
      </w:r>
      <w:bookmarkEnd w:id="54"/>
    </w:p>
    <w:p w14:paraId="7D1110A3" w14:textId="77777777" w:rsidR="00B2445C" w:rsidRPr="008F3B07" w:rsidRDefault="00B2445C" w:rsidP="00B2445C">
      <w:pPr>
        <w:pStyle w:val="Corps"/>
        <w:spacing w:after="0" w:line="276" w:lineRule="auto"/>
        <w:ind w:firstLine="284"/>
        <w:jc w:val="both"/>
        <w:rPr>
          <w:rStyle w:val="Hyperlink0"/>
          <w:rFonts w:asciiTheme="majorHAnsi" w:hAnsiTheme="majorHAnsi"/>
          <w:lang w:val="en-US"/>
        </w:rPr>
      </w:pPr>
    </w:p>
    <w:p w14:paraId="12B82D3C"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 xml:space="preserve"> The burden of human disease caused by climate change on a global scale is still difficult to assess accurately, but there are many factors that should alert us, including the rise in the number of heat-related deaths, changes in the distribution of water-borne diseases (such as cholera, dysentery, hepatitis A and poliomyelitis), an increase in the ecological niches of certain infectious disease vectors, the overall disruption of livelihoods (meaning all the physical, social and financial resources and </w:t>
      </w:r>
      <w:r w:rsidRPr="008F3B07">
        <w:rPr>
          <w:rStyle w:val="Hyperlink0"/>
          <w:rFonts w:asciiTheme="majorHAnsi" w:hAnsiTheme="majorHAnsi"/>
          <w:sz w:val="22"/>
          <w:szCs w:val="22"/>
          <w:lang w:val="en-US"/>
        </w:rPr>
        <w:lastRenderedPageBreak/>
        <w:t xml:space="preserve">capacities needed to satisfy basic needs), worsening food insecurity, and the depletion of water resources and their declining quality in arid subtropical regions. </w:t>
      </w:r>
      <w:r w:rsidRPr="008F3B07">
        <w:rPr>
          <w:rFonts w:asciiTheme="majorHAnsi" w:eastAsia="Cambria" w:hAnsiTheme="majorHAnsi" w:cs="Cambria"/>
          <w:color w:val="000000" w:themeColor="text1"/>
          <w:sz w:val="22"/>
          <w:szCs w:val="22"/>
          <w:lang w:val="en-US"/>
        </w:rPr>
        <w:t xml:space="preserve">According to the latest Lancet Countdown report </w:t>
      </w:r>
      <w:r w:rsidRPr="00255B47">
        <w:rPr>
          <w:rFonts w:asciiTheme="majorHAnsi" w:eastAsia="Cambria" w:hAnsiTheme="majorHAnsi" w:cs="Cambria"/>
          <w:color w:val="000000" w:themeColor="text1"/>
          <w:sz w:val="22"/>
          <w:szCs w:val="22"/>
          <w:lang w:val="fr-CH"/>
        </w:rPr>
        <w:fldChar w:fldCharType="begin"/>
      </w:r>
      <w:r w:rsidRPr="008F3B07">
        <w:rPr>
          <w:rFonts w:asciiTheme="majorHAnsi" w:eastAsia="Cambria" w:hAnsiTheme="majorHAnsi" w:cs="Cambria"/>
          <w:color w:val="000000" w:themeColor="text1"/>
          <w:sz w:val="22"/>
          <w:szCs w:val="22"/>
          <w:lang w:val="en-US"/>
        </w:rPr>
        <w:instrText xml:space="preserve"> ADDIN ZOTERO_ITEM CSL_CITATION {"citationID":"mOiZvQ0s","properties":{"formattedCitation":"(40)","plainCitation":"(40)","noteIndex":0},"citationItems":[{"id":6869,"uris":["http://zotero.org/users/11729190/items/EQF9MMXQ"],"itemData":{"id":6869,"type":"report","genre":"https://doi.org/10.1016/S0140-6736(23)01859-7","title":"The 2023 report of the Lancet Countdown on health and climate change: the imperative for a health-centred response in a world facing irreversible harms","author":[{"family":"The Lancet","given":""}],"issued":{"date-parts":[["2023"]]}}}],"schema":"https://github.com/citation-style-language/schema/raw/master/csl-citation.json"} </w:instrText>
      </w:r>
      <w:r w:rsidRPr="00255B47">
        <w:rPr>
          <w:rFonts w:asciiTheme="majorHAnsi" w:eastAsia="Cambria" w:hAnsiTheme="majorHAnsi" w:cs="Cambria"/>
          <w:color w:val="000000" w:themeColor="text1"/>
          <w:sz w:val="22"/>
          <w:szCs w:val="22"/>
          <w:lang w:val="fr-CH"/>
        </w:rPr>
        <w:fldChar w:fldCharType="separate"/>
      </w:r>
      <w:r w:rsidRPr="008F3B07">
        <w:rPr>
          <w:rFonts w:asciiTheme="majorHAnsi" w:hAnsiTheme="majorHAnsi"/>
          <w:sz w:val="22"/>
          <w:szCs w:val="22"/>
          <w:lang w:val="en-US"/>
        </w:rPr>
        <w:t>(40)</w:t>
      </w:r>
      <w:r w:rsidRPr="00255B47">
        <w:rPr>
          <w:rFonts w:asciiTheme="majorHAnsi" w:eastAsia="Cambria" w:hAnsiTheme="majorHAnsi" w:cs="Cambria"/>
          <w:color w:val="000000" w:themeColor="text1"/>
          <w:sz w:val="22"/>
          <w:szCs w:val="22"/>
          <w:lang w:val="fr-CH"/>
        </w:rPr>
        <w:fldChar w:fldCharType="end"/>
      </w:r>
      <w:r w:rsidRPr="008F3B07">
        <w:rPr>
          <w:rFonts w:asciiTheme="majorHAnsi" w:eastAsia="Cambria" w:hAnsiTheme="majorHAnsi" w:cs="Cambria"/>
          <w:color w:val="000000" w:themeColor="text1"/>
          <w:sz w:val="22"/>
          <w:szCs w:val="22"/>
          <w:lang w:val="en-US"/>
        </w:rPr>
        <w:t xml:space="preserve"> published in November 2023, the number of heat-related deaths could increase fivefold by 2050, mainly in the world's poorest and already hottest regions.</w:t>
      </w:r>
    </w:p>
    <w:p w14:paraId="3EAC1F8D"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 xml:space="preserve">Exacerbating existing health problems, global warming is likely to have an increasingly strong influence on health worldwide in the years ahead, and none of the major determinants of health will be spared. In particular, increased pressure on water resources, already stretched by overexploitation and degradation, will lead to greater demand in the future. Changes in average temperatures and rainfall and their variability will lead to variations in the incidence and geographical spread of vector-borne and water-borne diseases. </w:t>
      </w:r>
    </w:p>
    <w:p w14:paraId="6C434C5F"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Between 2030 and 2050, the WHO expects climate change to result in almost 250,000 additional deaths per year, due to malnutrition, malaria, diarrhea and heat-related stress</w:t>
      </w:r>
      <w:r w:rsidRPr="00255B47">
        <w:rPr>
          <w:rStyle w:val="Aucun"/>
          <w:rFonts w:asciiTheme="majorHAnsi" w:eastAsia="Cambria" w:hAnsiTheme="majorHAnsi" w:cs="Cambria"/>
          <w:sz w:val="22"/>
          <w:szCs w:val="22"/>
          <w:vertAlign w:val="superscript"/>
        </w:rPr>
        <w:footnoteReference w:id="15"/>
      </w:r>
      <w:r w:rsidRPr="008F3B07">
        <w:rPr>
          <w:rStyle w:val="Hyperlink0"/>
          <w:rFonts w:asciiTheme="majorHAnsi" w:hAnsiTheme="majorHAnsi"/>
          <w:sz w:val="22"/>
          <w:szCs w:val="22"/>
          <w:lang w:val="en-US"/>
        </w:rPr>
        <w:t xml:space="preserve"> . This type of projection remains fragile, however, due to the complexity of the factors driving change and the constant revision of assumptions. However, it seems clear that climate change is already exposing millions of people to high-risk flooding (Map 2).</w:t>
      </w:r>
    </w:p>
    <w:p w14:paraId="6CD5C4C8" w14:textId="77777777" w:rsidR="00B2445C" w:rsidRPr="008F3B07" w:rsidRDefault="00B2445C" w:rsidP="00B2445C">
      <w:pPr>
        <w:pStyle w:val="Corps"/>
        <w:spacing w:after="0" w:line="276" w:lineRule="auto"/>
        <w:ind w:firstLine="284"/>
        <w:jc w:val="both"/>
        <w:rPr>
          <w:rStyle w:val="Hyperlink0"/>
          <w:rFonts w:asciiTheme="majorHAnsi" w:hAnsiTheme="majorHAnsi"/>
          <w:lang w:val="en-US"/>
        </w:rPr>
      </w:pPr>
    </w:p>
    <w:p w14:paraId="5FEB18A0" w14:textId="77777777" w:rsidR="00B2445C" w:rsidRPr="008F3B07" w:rsidRDefault="00B2445C" w:rsidP="00B2445C">
      <w:pPr>
        <w:pStyle w:val="Sous-titre"/>
        <w:spacing w:line="276" w:lineRule="auto"/>
        <w:jc w:val="center"/>
        <w:rPr>
          <w:rStyle w:val="Aucun"/>
          <w:rFonts w:eastAsiaTheme="minorEastAsia" w:cstheme="minorBidi"/>
          <w:iCs/>
          <w:smallCaps/>
          <w:spacing w:val="6"/>
          <w:sz w:val="22"/>
          <w:szCs w:val="22"/>
          <w:u w:color="000000"/>
          <w:lang w:val="en-US"/>
        </w:rPr>
      </w:pPr>
      <w:r w:rsidRPr="008F3B07">
        <w:rPr>
          <w:rStyle w:val="Aucun"/>
          <w:rFonts w:eastAsiaTheme="minorEastAsia" w:cstheme="minorBidi"/>
          <w:smallCaps/>
          <w:spacing w:val="6"/>
          <w:sz w:val="22"/>
          <w:szCs w:val="22"/>
          <w:u w:color="000000"/>
          <w:lang w:val="en-US"/>
        </w:rPr>
        <w:t xml:space="preserve">Map 2 - Worldwide floods by type and total exposed population </w:t>
      </w:r>
      <w:r w:rsidRPr="00255B47">
        <w:rPr>
          <w:rStyle w:val="Aucun"/>
          <w:rFonts w:eastAsiaTheme="minorEastAsia" w:cstheme="minorBidi"/>
          <w:iCs/>
          <w:smallCaps/>
          <w:spacing w:val="6"/>
          <w:sz w:val="22"/>
          <w:szCs w:val="22"/>
          <w:u w:color="000000"/>
        </w:rPr>
        <w:fldChar w:fldCharType="begin"/>
      </w:r>
      <w:r w:rsidRPr="008F3B07">
        <w:rPr>
          <w:rStyle w:val="Aucun"/>
          <w:rFonts w:eastAsiaTheme="minorEastAsia" w:cstheme="minorBidi"/>
          <w:smallCaps/>
          <w:spacing w:val="6"/>
          <w:sz w:val="22"/>
          <w:szCs w:val="22"/>
          <w:u w:color="000000"/>
          <w:lang w:val="en-US"/>
        </w:rPr>
        <w:instrText xml:space="preserve"> ADDIN ZOTERO_ITEM CSL_CITATION {"citationID":"jRgGLrIu","properties":{"formattedCitation":"(44)","plainCitation":"(44)","noteIndex":0},"citationItems":[{"id":6818,"uris":["http://zotero.org/users/11729190/items/YQTEZSVS"],"itemData":{"id":6818,"type":"document","publisher":"IDMC","title":"2023 Global Report on Internal Displacement","URL":"https://www.internal-displacement.org/global-report/grid2023/#:~:text=There%20were%2071.1%20million%20internally,as%20a%20result%20of%20disasters","issued":{"date-parts":[["2023"]]}}}],"schema":"https://github.com/citation-style-language/schema/raw/master/csl-citation.json"} </w:instrText>
      </w:r>
      <w:r w:rsidRPr="00255B47">
        <w:rPr>
          <w:rStyle w:val="Aucun"/>
          <w:rFonts w:eastAsiaTheme="minorEastAsia" w:cstheme="minorBidi"/>
          <w:iCs/>
          <w:smallCaps/>
          <w:spacing w:val="6"/>
          <w:sz w:val="22"/>
          <w:szCs w:val="22"/>
          <w:u w:color="000000"/>
        </w:rPr>
        <w:fldChar w:fldCharType="separate"/>
      </w:r>
      <w:r w:rsidRPr="008F3B07">
        <w:rPr>
          <w:rStyle w:val="Aucun"/>
          <w:rFonts w:eastAsiaTheme="minorEastAsia" w:cstheme="minorBidi"/>
          <w:smallCaps/>
          <w:spacing w:val="6"/>
          <w:sz w:val="22"/>
          <w:szCs w:val="22"/>
          <w:u w:color="000000"/>
          <w:lang w:val="en-US"/>
        </w:rPr>
        <w:t>(44)</w:t>
      </w:r>
      <w:r w:rsidRPr="00255B47">
        <w:rPr>
          <w:rStyle w:val="Aucun"/>
          <w:rFonts w:eastAsiaTheme="minorEastAsia" w:cstheme="minorBidi"/>
          <w:iCs/>
          <w:smallCaps/>
          <w:spacing w:val="6"/>
          <w:sz w:val="22"/>
          <w:szCs w:val="22"/>
          <w:u w:color="000000"/>
        </w:rPr>
        <w:fldChar w:fldCharType="end"/>
      </w:r>
    </w:p>
    <w:p w14:paraId="591CA896" w14:textId="77777777" w:rsidR="00B2445C" w:rsidRPr="00255B47" w:rsidRDefault="00B2445C" w:rsidP="00B2445C">
      <w:pPr>
        <w:pStyle w:val="Corps"/>
        <w:keepNext/>
        <w:spacing w:after="0" w:line="276" w:lineRule="auto"/>
        <w:ind w:firstLine="284"/>
        <w:jc w:val="both"/>
        <w:rPr>
          <w:rStyle w:val="Aucun"/>
          <w:rFonts w:asciiTheme="majorHAnsi" w:eastAsia="Cambria" w:hAnsiTheme="majorHAnsi" w:cs="Cambria"/>
        </w:rPr>
      </w:pPr>
      <w:r w:rsidRPr="00255B47">
        <w:rPr>
          <w:rFonts w:asciiTheme="majorHAnsi" w:hAnsiTheme="majorHAnsi"/>
          <w:noProof/>
        </w:rPr>
        <w:drawing>
          <wp:inline distT="0" distB="0" distL="0" distR="0" wp14:anchorId="16C5EBCA" wp14:editId="41F35888">
            <wp:extent cx="5352757" cy="3142274"/>
            <wp:effectExtent l="0" t="0" r="0" b="0"/>
            <wp:docPr id="1073741849" name="officeArt object" descr="Image 1426749649"/>
            <wp:cNvGraphicFramePr/>
            <a:graphic xmlns:a="http://schemas.openxmlformats.org/drawingml/2006/main">
              <a:graphicData uri="http://schemas.openxmlformats.org/drawingml/2006/picture">
                <pic:pic xmlns:pic="http://schemas.openxmlformats.org/drawingml/2006/picture">
                  <pic:nvPicPr>
                    <pic:cNvPr id="1073741849" name="Image 1426749649" descr="Image 1426749649"/>
                    <pic:cNvPicPr>
                      <a:picLocks noChangeAspect="1"/>
                    </pic:cNvPicPr>
                  </pic:nvPicPr>
                  <pic:blipFill>
                    <a:blip r:embed="rId32"/>
                    <a:srcRect l="29877" t="12488" r="20450"/>
                    <a:stretch>
                      <a:fillRect/>
                    </a:stretch>
                  </pic:blipFill>
                  <pic:spPr>
                    <a:xfrm>
                      <a:off x="0" y="0"/>
                      <a:ext cx="5352757" cy="3142274"/>
                    </a:xfrm>
                    <a:prstGeom prst="rect">
                      <a:avLst/>
                    </a:prstGeom>
                    <a:ln w="12700" cap="flat">
                      <a:noFill/>
                      <a:miter lim="400000"/>
                    </a:ln>
                    <a:effectLst/>
                  </pic:spPr>
                </pic:pic>
              </a:graphicData>
            </a:graphic>
          </wp:inline>
        </w:drawing>
      </w:r>
    </w:p>
    <w:p w14:paraId="3B7C6300" w14:textId="77777777" w:rsidR="00B2445C" w:rsidRPr="00255B47" w:rsidRDefault="00B2445C" w:rsidP="00B2445C">
      <w:pPr>
        <w:pStyle w:val="Corps"/>
        <w:keepNext/>
        <w:spacing w:after="0" w:line="276" w:lineRule="auto"/>
        <w:ind w:firstLine="284"/>
        <w:jc w:val="both"/>
        <w:rPr>
          <w:rStyle w:val="Aucun"/>
          <w:rFonts w:asciiTheme="majorHAnsi" w:eastAsia="Cambria" w:hAnsiTheme="majorHAnsi" w:cs="Cambria"/>
        </w:rPr>
      </w:pPr>
    </w:p>
    <w:p w14:paraId="2DEECF0B" w14:textId="77777777" w:rsidR="00B2445C" w:rsidRPr="008F3B07" w:rsidRDefault="00B2445C" w:rsidP="00B2445C">
      <w:pPr>
        <w:jc w:val="both"/>
        <w:rPr>
          <w:rStyle w:val="Aucun"/>
          <w:rFonts w:asciiTheme="majorHAnsi" w:eastAsia="Cambria" w:hAnsiTheme="majorHAnsi" w:cs="Cambria"/>
          <w:sz w:val="22"/>
          <w:szCs w:val="22"/>
          <w:lang w:val="en-US"/>
        </w:rPr>
      </w:pPr>
      <w:r w:rsidRPr="008F3B07">
        <w:rPr>
          <w:rStyle w:val="Hyperlink0"/>
          <w:rFonts w:asciiTheme="majorHAnsi" w:hAnsiTheme="majorHAnsi"/>
          <w:sz w:val="22"/>
          <w:szCs w:val="22"/>
          <w:lang w:val="en-US"/>
        </w:rPr>
        <w:t xml:space="preserve">   South Asia thus has a very high concentration of people exposed to flooding. The total population residing in places where floods have been observed by satellite increased from 58 to 86 million people between 2000 and 2015. This represents a 20% to 24% increase in the proportion of the world's population exposed to flooding, ten times higher than 2010 estimates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{"citationID":"zXqnrWPW","properties":{"formattedCitation":"(45)","plainCitation":"(45)","noteIndex":0},"citationItems":[{"id":6809,"uris":["http://zotero.org/users/11729190/items/995XNRTU"],"itemData":{"id":6809,"type":"document","publisher":"Nature","title":"Satellite imaging reveals increased proportion of population exposed to floods","URL":"https://www.nature.com/articles/s41586-021-03695-w","author":[{"family":"Tellman B. et al.","given":""}],"issued":{"date-parts":[["2021"]]}}}],"schema":"https://github.com/citation-style-language/schema/raw/master/csl-citation.json"}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(45)</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 xml:space="preserve">. </w:t>
      </w:r>
    </w:p>
    <w:p w14:paraId="3D899CE2"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 xml:space="preserve">  Since 2008, an average of 22.5 million people a year have been forcibly displaced by sudden-onset weather events - such as floods, storms, forest fires and extreme temperatures.  In 2022 alone, 8.7 million people in 88 countries were forcibly displaced by natural disasters, 45% more than in 2021 (Map 3).</w:t>
      </w:r>
    </w:p>
    <w:p w14:paraId="6354534E" w14:textId="77777777" w:rsidR="00B2445C" w:rsidRPr="008F3B07" w:rsidRDefault="00B2445C" w:rsidP="00B2445C">
      <w:pPr>
        <w:pStyle w:val="Corps"/>
        <w:spacing w:after="0" w:line="276" w:lineRule="auto"/>
        <w:ind w:firstLine="284"/>
        <w:jc w:val="both"/>
        <w:rPr>
          <w:rStyle w:val="Aucun"/>
          <w:rFonts w:asciiTheme="majorHAnsi" w:eastAsia="Cambria" w:hAnsiTheme="majorHAnsi" w:cs="Cambria"/>
          <w:lang w:val="en-US"/>
        </w:rPr>
      </w:pPr>
    </w:p>
    <w:p w14:paraId="350CC2EF" w14:textId="77777777" w:rsidR="00B2445C" w:rsidRPr="008F3B07" w:rsidRDefault="00B2445C" w:rsidP="00B2445C">
      <w:pPr>
        <w:pStyle w:val="Sous-titre"/>
        <w:spacing w:line="276" w:lineRule="auto"/>
        <w:jc w:val="center"/>
        <w:rPr>
          <w:rFonts w:eastAsiaTheme="minorEastAsia" w:cstheme="minorBidi"/>
          <w:iCs/>
          <w:smallCaps/>
          <w:spacing w:val="6"/>
          <w:sz w:val="22"/>
          <w:szCs w:val="22"/>
          <w:u w:color="000000"/>
          <w:lang w:val="en-US"/>
        </w:rPr>
      </w:pPr>
      <w:r w:rsidRPr="008F3B07">
        <w:rPr>
          <w:rStyle w:val="Aucun"/>
          <w:rFonts w:eastAsiaTheme="minorEastAsia" w:cstheme="minorBidi"/>
          <w:smallCaps/>
          <w:spacing w:val="6"/>
          <w:sz w:val="22"/>
          <w:szCs w:val="22"/>
          <w:u w:color="000000"/>
          <w:lang w:val="en-US"/>
        </w:rPr>
        <w:lastRenderedPageBreak/>
        <w:t xml:space="preserve">Map 3 - Number of people displaced within their own country by natural disasters in 2022 </w:t>
      </w:r>
      <w:r w:rsidRPr="00255B47">
        <w:rPr>
          <w:rStyle w:val="Aucun"/>
          <w:rFonts w:eastAsiaTheme="minorEastAsia" w:cstheme="minorBidi"/>
          <w:iCs/>
          <w:smallCaps/>
          <w:spacing w:val="6"/>
          <w:sz w:val="22"/>
          <w:szCs w:val="22"/>
          <w:u w:color="000000"/>
        </w:rPr>
        <w:fldChar w:fldCharType="begin"/>
      </w:r>
      <w:r w:rsidRPr="008F3B07">
        <w:rPr>
          <w:rStyle w:val="Aucun"/>
          <w:rFonts w:eastAsiaTheme="minorEastAsia" w:cstheme="minorBidi"/>
          <w:smallCaps/>
          <w:spacing w:val="6"/>
          <w:sz w:val="22"/>
          <w:szCs w:val="22"/>
          <w:u w:color="000000"/>
          <w:lang w:val="en-US"/>
        </w:rPr>
        <w:instrText xml:space="preserve"> ADDIN ZOTERO_ITEM CSL_CITATION {"citationID":"e9RwZkha","properties":{"formattedCitation":"(46)","plainCitation":"(46)","noteIndex":0},"citationItems":[{"id":6819,"uris":["http://zotero.org/users/11729190/items/C3CCJ42M"],"itemData":{"id":6819,"type":"document","title":"Global Report on Internal Displacement, 2022","URL":"https://www.internal-displacement.org/global-report/grid2023/#:~:text=There%20were%2071.1%20million%20internally,as%20a%20result%20of%20disasters","issued":{"date-parts":[["2022"]]}}}],"schema":"https://github.com/citation-style-language/schema/raw/master/csl-citation.json"} </w:instrText>
      </w:r>
      <w:r w:rsidRPr="00255B47">
        <w:rPr>
          <w:rStyle w:val="Aucun"/>
          <w:rFonts w:eastAsiaTheme="minorEastAsia" w:cstheme="minorBidi"/>
          <w:iCs/>
          <w:smallCaps/>
          <w:spacing w:val="6"/>
          <w:sz w:val="22"/>
          <w:szCs w:val="22"/>
          <w:u w:color="000000"/>
        </w:rPr>
        <w:fldChar w:fldCharType="separate"/>
      </w:r>
      <w:r w:rsidRPr="008F3B07">
        <w:rPr>
          <w:rStyle w:val="Aucun"/>
          <w:rFonts w:eastAsiaTheme="minorEastAsia" w:cstheme="minorBidi"/>
          <w:smallCaps/>
          <w:spacing w:val="6"/>
          <w:sz w:val="22"/>
          <w:szCs w:val="22"/>
          <w:u w:color="000000"/>
          <w:lang w:val="en-US"/>
        </w:rPr>
        <w:t>(46)</w:t>
      </w:r>
      <w:r w:rsidRPr="00255B47">
        <w:rPr>
          <w:rStyle w:val="Aucun"/>
          <w:rFonts w:eastAsiaTheme="minorEastAsia" w:cstheme="minorBidi"/>
          <w:iCs/>
          <w:smallCaps/>
          <w:spacing w:val="6"/>
          <w:sz w:val="22"/>
          <w:szCs w:val="22"/>
          <w:u w:color="000000"/>
        </w:rPr>
        <w:fldChar w:fldCharType="end"/>
      </w:r>
      <w:r w:rsidRPr="00255B47">
        <w:rPr>
          <w:rFonts w:eastAsia="Times New Roman" w:cs="Times New Roman"/>
          <w:noProof/>
          <w:sz w:val="22"/>
          <w:szCs w:val="22"/>
        </w:rPr>
        <w:drawing>
          <wp:inline distT="0" distB="0" distL="0" distR="0" wp14:anchorId="2F98436E" wp14:editId="4C73BBDC">
            <wp:extent cx="5932456" cy="2616451"/>
            <wp:effectExtent l="0" t="0" r="0" b="0"/>
            <wp:docPr id="329226722" name="Image 329226722" descr="C:\Users\margaux.chavardes\AppData\Local\Packages\Microsoft.Windows.Photos_8wekyb3d8bbwe\TempState\ShareServiceTempFolder\aajj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rgaux.chavardes\AppData\Local\Packages\Microsoft.Windows.Photos_8wekyb3d8bbwe\TempState\ShareServiceTempFolder\aajjj.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8609" t="14257" r="16586"/>
                    <a:stretch/>
                  </pic:blipFill>
                  <pic:spPr bwMode="auto">
                    <a:xfrm>
                      <a:off x="0" y="0"/>
                      <a:ext cx="5954132" cy="2626011"/>
                    </a:xfrm>
                    <a:prstGeom prst="rect">
                      <a:avLst/>
                    </a:prstGeom>
                    <a:noFill/>
                    <a:ln>
                      <a:noFill/>
                    </a:ln>
                    <a:extLst>
                      <a:ext uri="{53640926-AAD7-44D8-BBD7-CCE9431645EC}">
                        <a14:shadowObscured xmlns:a14="http://schemas.microsoft.com/office/drawing/2010/main"/>
                      </a:ext>
                    </a:extLst>
                  </pic:spPr>
                </pic:pic>
              </a:graphicData>
            </a:graphic>
          </wp:inline>
        </w:drawing>
      </w:r>
    </w:p>
    <w:p w14:paraId="459F1E5F" w14:textId="77777777" w:rsidR="00B2445C" w:rsidRPr="008F3B07" w:rsidRDefault="00B2445C" w:rsidP="00B2445C">
      <w:pPr>
        <w:jc w:val="both"/>
        <w:rPr>
          <w:rStyle w:val="Aucun"/>
          <w:rFonts w:asciiTheme="majorHAnsi" w:hAnsiTheme="majorHAnsi"/>
          <w:sz w:val="22"/>
          <w:szCs w:val="22"/>
          <w:u w:color="3C4245"/>
          <w:lang w:val="en-US"/>
        </w:rPr>
      </w:pPr>
      <w:r w:rsidRPr="008F3B07">
        <w:rPr>
          <w:rStyle w:val="Hyperlink0"/>
          <w:rFonts w:asciiTheme="majorHAnsi" w:hAnsiTheme="majorHAnsi"/>
          <w:sz w:val="22"/>
          <w:szCs w:val="22"/>
          <w:lang w:val="en-US"/>
        </w:rPr>
        <w:t xml:space="preserve"> But population displacement cannot be exclusively attributed to or associated with natural disasters. The growing impact of humanitarian crises and conflicts on the health of populations, particularly in countries considered to be fragile states, must also be taken into account </w:t>
      </w:r>
      <w:r w:rsidRPr="008F3B07">
        <w:rPr>
          <w:rStyle w:val="Aucun"/>
          <w:rFonts w:asciiTheme="majorHAnsi" w:hAnsiTheme="majorHAnsi"/>
          <w:sz w:val="22"/>
          <w:szCs w:val="22"/>
          <w:u w:color="3C4245"/>
          <w:lang w:val="en-US"/>
        </w:rPr>
        <w:t xml:space="preserve">in order to obtain a more accurate picture of population displacement. </w:t>
      </w:r>
      <w:r w:rsidRPr="00255B47">
        <w:rPr>
          <w:rStyle w:val="Aucun"/>
          <w:rFonts w:asciiTheme="majorHAnsi" w:hAnsiTheme="majorHAnsi"/>
          <w:sz w:val="22"/>
          <w:szCs w:val="22"/>
          <w:u w:color="3C4245"/>
        </w:rPr>
        <w:fldChar w:fldCharType="begin"/>
      </w:r>
      <w:r w:rsidRPr="008F3B07">
        <w:rPr>
          <w:rStyle w:val="Aucun"/>
          <w:rFonts w:asciiTheme="majorHAnsi" w:hAnsiTheme="majorHAnsi"/>
          <w:sz w:val="22"/>
          <w:szCs w:val="22"/>
          <w:u w:color="3C4245"/>
          <w:lang w:val="en-US"/>
        </w:rPr>
        <w:instrText xml:space="preserve"> ADDIN ZOTERO_ITEM CSL_CITATION {"citationID":"EuOTvFPH","properties":{"formattedCitation":"(47)","plainCitation":"(47)","noteIndex":0},"citationItems":[{"id":6810,"uris":["http://zotero.org/users/11729190/items/ETI5IWRJ"],"itemData":{"id":6810,"type":"document","title":"Global data","URL":"https://fragilestatesindex.org/data/","author":[{"family":"Fragile states index","given":""}],"issued":{"date-parts":[["2020"]]}}}],"schema":"https://github.com/citation-style-language/schema/raw/master/csl-citation.json"} </w:instrText>
      </w:r>
      <w:r w:rsidRPr="00255B47">
        <w:rPr>
          <w:rStyle w:val="Aucun"/>
          <w:rFonts w:asciiTheme="majorHAnsi" w:hAnsiTheme="majorHAnsi"/>
          <w:sz w:val="22"/>
          <w:szCs w:val="22"/>
          <w:u w:color="3C4245"/>
        </w:rPr>
        <w:fldChar w:fldCharType="separate"/>
      </w:r>
      <w:r w:rsidRPr="008F3B07">
        <w:rPr>
          <w:rFonts w:asciiTheme="majorHAnsi" w:hAnsiTheme="majorHAnsi"/>
          <w:sz w:val="22"/>
          <w:szCs w:val="22"/>
          <w:lang w:val="en-US"/>
        </w:rPr>
        <w:t>(47)</w:t>
      </w:r>
      <w:r w:rsidRPr="00255B47">
        <w:rPr>
          <w:rStyle w:val="Aucun"/>
          <w:rFonts w:asciiTheme="majorHAnsi" w:hAnsiTheme="majorHAnsi"/>
          <w:sz w:val="22"/>
          <w:szCs w:val="22"/>
          <w:u w:color="3C4245"/>
        </w:rPr>
        <w:fldChar w:fldCharType="end"/>
      </w:r>
      <w:r w:rsidRPr="008F3B07">
        <w:rPr>
          <w:rStyle w:val="Aucun"/>
          <w:rFonts w:asciiTheme="majorHAnsi" w:hAnsiTheme="majorHAnsi"/>
          <w:sz w:val="22"/>
          <w:szCs w:val="22"/>
          <w:u w:color="3C4245"/>
          <w:lang w:val="en-US"/>
        </w:rPr>
        <w:t xml:space="preserve">. </w:t>
      </w:r>
    </w:p>
    <w:p w14:paraId="045CEA4C" w14:textId="77777777" w:rsidR="00B2445C" w:rsidRPr="008F3B07" w:rsidRDefault="00B2445C" w:rsidP="00B2445C">
      <w:pPr>
        <w:jc w:val="both"/>
        <w:rPr>
          <w:rStyle w:val="Aucun"/>
          <w:rFonts w:asciiTheme="majorHAnsi" w:hAnsiTheme="majorHAnsi"/>
          <w:color w:val="262626"/>
          <w:sz w:val="22"/>
          <w:szCs w:val="22"/>
          <w:u w:color="262626"/>
          <w:shd w:val="clear" w:color="auto" w:fill="F9F9F9"/>
          <w:lang w:val="en-US"/>
        </w:rPr>
      </w:pPr>
      <w:r w:rsidRPr="008F3B07">
        <w:rPr>
          <w:rStyle w:val="Aucun"/>
          <w:rFonts w:asciiTheme="majorHAnsi" w:eastAsia="Cambria" w:hAnsiTheme="majorHAnsi" w:cs="Cambria"/>
          <w:sz w:val="22"/>
          <w:szCs w:val="22"/>
          <w:lang w:val="en-US"/>
        </w:rPr>
        <w:t xml:space="preserve">On the environmental front, the degree of exposure to toxic agents and their impact are the subject of much research. The second edition of the Lancet Planetary Health report published in 2017 estimated that 16% of non-communicable diseases and premature deaths are attributable to exposure to toxic air, water, or soil, causing the deaths of nine million people each year. The WHO estimates that 91% of the world's population lives in places where air pollution levels exceed the limits set by its 2022 guidelines. This is particularly the case in China, where pollution levels have risen sharply over the past two decades and now exceed the thresholds set by the WHO. </w:t>
      </w:r>
      <w:r w:rsidRPr="00255B47">
        <w:rPr>
          <w:rStyle w:val="Aucun"/>
          <w:rFonts w:asciiTheme="majorHAnsi" w:eastAsia="Cambria" w:hAnsiTheme="majorHAnsi" w:cs="Cambria"/>
          <w:sz w:val="22"/>
          <w:szCs w:val="22"/>
        </w:rPr>
        <w:fldChar w:fldCharType="begin"/>
      </w:r>
      <w:r w:rsidRPr="008F3B07">
        <w:rPr>
          <w:rStyle w:val="Aucun"/>
          <w:rFonts w:asciiTheme="majorHAnsi" w:eastAsia="Cambria" w:hAnsiTheme="majorHAnsi" w:cs="Cambria"/>
          <w:sz w:val="22"/>
          <w:szCs w:val="22"/>
          <w:lang w:val="en-US"/>
        </w:rPr>
        <w:instrText xml:space="preserve"> ADDIN ZOTERO_ITEM CSL_CITATION {"citationID":"mZbGtSiY","properties":{"formattedCitation":"(35)","plainCitation":"(35)","noteIndex":0},"citationItems":[{"id":6802,"uris":["http://zotero.org/users/11729190/items/YFEMD4DX"],"itemData":{"id":6802,"type":"document","publisher":"Agir pour la transition","title":"La pollution de l'air","URL":"https://agirpourlatransition.ademe.fr/particuliers/particuliers/entreprises/particuliers/pollution-lair","issued":{"date-parts":[["2021"]]}}}],"schema":"https://github.com/citation-style-language/schema/raw/master/csl-citation.json"} </w:instrText>
      </w:r>
      <w:r w:rsidRPr="00255B47">
        <w:rPr>
          <w:rStyle w:val="Aucun"/>
          <w:rFonts w:asciiTheme="majorHAnsi" w:eastAsia="Cambria" w:hAnsiTheme="majorHAnsi" w:cs="Cambria"/>
          <w:sz w:val="22"/>
          <w:szCs w:val="22"/>
        </w:rPr>
        <w:fldChar w:fldCharType="separate"/>
      </w:r>
      <w:r w:rsidRPr="008F3B07">
        <w:rPr>
          <w:rFonts w:asciiTheme="majorHAnsi" w:hAnsiTheme="majorHAnsi"/>
          <w:sz w:val="22"/>
          <w:szCs w:val="22"/>
          <w:lang w:val="en-US"/>
        </w:rPr>
        <w:t>(35)</w:t>
      </w:r>
      <w:r w:rsidRPr="00255B47">
        <w:rPr>
          <w:rStyle w:val="Aucun"/>
          <w:rFonts w:asciiTheme="majorHAnsi" w:eastAsia="Cambria" w:hAnsiTheme="majorHAnsi" w:cs="Cambria"/>
          <w:sz w:val="22"/>
          <w:szCs w:val="22"/>
        </w:rPr>
        <w:fldChar w:fldCharType="end"/>
      </w:r>
      <w:r w:rsidRPr="008F3B07">
        <w:rPr>
          <w:rStyle w:val="Aucun"/>
          <w:rFonts w:asciiTheme="majorHAnsi" w:eastAsia="Cambria" w:hAnsiTheme="majorHAnsi" w:cs="Cambria"/>
          <w:sz w:val="22"/>
          <w:szCs w:val="22"/>
          <w:lang w:val="en-US"/>
        </w:rPr>
        <w:t xml:space="preserve">. According to a WHO study conducted between 2008 and 2015, Southeast Asia and the Eastern Mediterranean exceeded WHO limits by between five and 10 times </w:t>
      </w:r>
      <w:r w:rsidRPr="00255B47">
        <w:rPr>
          <w:rStyle w:val="Aucun"/>
          <w:rFonts w:asciiTheme="majorHAnsi" w:eastAsia="Cambria" w:hAnsiTheme="majorHAnsi" w:cs="Cambria"/>
          <w:sz w:val="22"/>
          <w:szCs w:val="22"/>
        </w:rPr>
        <w:fldChar w:fldCharType="begin"/>
      </w:r>
      <w:r w:rsidRPr="008F3B07">
        <w:rPr>
          <w:rStyle w:val="Aucun"/>
          <w:rFonts w:asciiTheme="majorHAnsi" w:eastAsia="Cambria" w:hAnsiTheme="majorHAnsi" w:cs="Cambria"/>
          <w:sz w:val="22"/>
          <w:szCs w:val="22"/>
          <w:lang w:val="en-US"/>
        </w:rPr>
        <w:instrText xml:space="preserve"> ADDIN ZOTERO_ITEM CSL_CITATION {"citationID":"c9rUApQF","properties":{"formattedCitation":"(48)","plainCitation":"(48)","noteIndex":0},"citationItems":[{"id":6806,"uris":["http://zotero.org/users/11729190/items/P48VGZZG"],"itemData":{"id":6806,"type":"document","title":"Les niveaux de pollution atmosphérique en hausse dans un grand nombre de villes parmi les plus pauvres au monde","URL":"https://www.who.int/fr/news/item/12-05-2016-air-pollution-levels-rising-in-many-of-the-world-s-poorest-cities","author":[{"family":"OMS","given":""}],"issued":{"date-parts":[["2016"]]}}}],"schema":"https://github.com/citation-style-language/schema/raw/master/csl-citation.json"} </w:instrText>
      </w:r>
      <w:r w:rsidRPr="00255B47">
        <w:rPr>
          <w:rStyle w:val="Aucun"/>
          <w:rFonts w:asciiTheme="majorHAnsi" w:eastAsia="Cambria" w:hAnsiTheme="majorHAnsi" w:cs="Cambria"/>
          <w:sz w:val="22"/>
          <w:szCs w:val="22"/>
        </w:rPr>
        <w:fldChar w:fldCharType="separate"/>
      </w:r>
      <w:r w:rsidRPr="008F3B07">
        <w:rPr>
          <w:rFonts w:asciiTheme="majorHAnsi" w:hAnsiTheme="majorHAnsi"/>
          <w:sz w:val="22"/>
          <w:szCs w:val="22"/>
          <w:lang w:val="en-US"/>
        </w:rPr>
        <w:t>(48)</w:t>
      </w:r>
      <w:r w:rsidRPr="00255B47">
        <w:rPr>
          <w:rStyle w:val="Aucun"/>
          <w:rFonts w:asciiTheme="majorHAnsi" w:eastAsia="Cambria" w:hAnsiTheme="majorHAnsi" w:cs="Cambria"/>
          <w:sz w:val="22"/>
          <w:szCs w:val="22"/>
        </w:rPr>
        <w:fldChar w:fldCharType="end"/>
      </w:r>
      <w:r w:rsidRPr="008F3B07">
        <w:rPr>
          <w:rStyle w:val="Aucun"/>
          <w:rFonts w:asciiTheme="majorHAnsi" w:eastAsia="Cambria" w:hAnsiTheme="majorHAnsi" w:cs="Cambria"/>
          <w:sz w:val="22"/>
          <w:szCs w:val="22"/>
          <w:lang w:val="en-US"/>
        </w:rPr>
        <w:t>. For example, 74mg of fine particles per m</w:t>
      </w:r>
      <w:r w:rsidRPr="008F3B07">
        <w:rPr>
          <w:rStyle w:val="Aucun"/>
          <w:rFonts w:asciiTheme="majorHAnsi" w:eastAsia="Cambria" w:hAnsiTheme="majorHAnsi" w:cs="Cambria"/>
          <w:sz w:val="22"/>
          <w:szCs w:val="22"/>
          <w:vertAlign w:val="superscript"/>
          <w:lang w:val="en-US"/>
        </w:rPr>
        <w:t>3</w:t>
      </w:r>
      <w:r w:rsidRPr="008F3B07">
        <w:rPr>
          <w:rStyle w:val="Aucun"/>
          <w:rFonts w:asciiTheme="majorHAnsi" w:eastAsia="Cambria" w:hAnsiTheme="majorHAnsi" w:cs="Cambria"/>
          <w:sz w:val="22"/>
          <w:szCs w:val="22"/>
          <w:lang w:val="en-US"/>
        </w:rPr>
        <w:t xml:space="preserve"> of air were observed in Bangladesh, for an upper limit set at 5mg.</w:t>
      </w:r>
    </w:p>
    <w:p w14:paraId="7B951988" w14:textId="77777777" w:rsidR="00B2445C" w:rsidRPr="008F3B07" w:rsidRDefault="00B2445C" w:rsidP="00B2445C">
      <w:pPr>
        <w:jc w:val="both"/>
        <w:rPr>
          <w:rStyle w:val="Aucun"/>
          <w:rFonts w:asciiTheme="majorHAnsi" w:hAnsiTheme="majorHAnsi"/>
          <w:sz w:val="22"/>
          <w:szCs w:val="22"/>
          <w:u w:color="3C4245"/>
          <w:lang w:val="en-US"/>
        </w:rPr>
      </w:pPr>
      <w:r w:rsidRPr="008F3B07">
        <w:rPr>
          <w:rStyle w:val="Hyperlink0"/>
          <w:rFonts w:asciiTheme="majorHAnsi" w:hAnsiTheme="majorHAnsi"/>
          <w:sz w:val="22"/>
          <w:szCs w:val="22"/>
          <w:lang w:val="en-US"/>
        </w:rPr>
        <w:t xml:space="preserve">Finally, certain recently identified factors, such as endocrine disruptors, are contributing to the increase in chronic diseases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{"citationID":"y2vrXGI2","properties":{"formattedCitation":"(49)","plainCitation":"(49)","noteIndex":0},"citationItems":[{"id":6807,"uris":["http://zotero.org/users/11729190/items/3GBUHF3E"],"itemData":{"id":6807,"type":"document","publisher":"L'Économie politique","title":"Santé environnementale et maladies chroniques, le coût de l'inaction","URL":"https://www.cairn.info/revue-l-economie-politique-2018-4-page-17.htm","author":[{"family":"Cicolella André","given":""}],"issued":{"date-parts":[["2018"]]}}}],"schema":"https://github.com/citation-style-language/schema/raw/master/csl-citation.json"}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(49)</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 xml:space="preserve">. </w:t>
      </w:r>
    </w:p>
    <w:p w14:paraId="220171E4" w14:textId="77777777" w:rsidR="00B2445C" w:rsidRPr="008F3B07" w:rsidRDefault="00B2445C" w:rsidP="00B2445C">
      <w:pPr>
        <w:pStyle w:val="Corps"/>
        <w:spacing w:after="0" w:line="276" w:lineRule="auto"/>
        <w:jc w:val="both"/>
        <w:rPr>
          <w:rStyle w:val="Aucun"/>
          <w:rFonts w:asciiTheme="majorHAnsi" w:eastAsia="Cambria" w:hAnsiTheme="majorHAnsi" w:cs="Cambria"/>
          <w:color w:val="auto"/>
          <w:lang w:val="en-US"/>
        </w:rPr>
      </w:pPr>
    </w:p>
    <w:p w14:paraId="2C7AF87E" w14:textId="77777777" w:rsidR="00B2445C" w:rsidRPr="008F3B07" w:rsidRDefault="00B2445C" w:rsidP="00B2445C">
      <w:pPr>
        <w:pStyle w:val="Titre2"/>
        <w:rPr>
          <w:rStyle w:val="AucunA"/>
          <w:lang w:val="en-US"/>
        </w:rPr>
      </w:pPr>
      <w:bookmarkStart w:id="55" w:name="_Toc163999738"/>
      <w:r w:rsidRPr="008F3B07">
        <w:rPr>
          <w:rStyle w:val="AucunA"/>
          <w:lang w:val="en-US"/>
        </w:rPr>
        <w:t>Zoonoses, a marker of the link between human, animal and environmental health</w:t>
      </w:r>
      <w:bookmarkEnd w:id="55"/>
    </w:p>
    <w:p w14:paraId="049BCA40" w14:textId="77777777" w:rsidR="00B2445C" w:rsidRPr="008F3B07" w:rsidRDefault="00B2445C" w:rsidP="00B2445C">
      <w:pPr>
        <w:spacing w:line="276" w:lineRule="auto"/>
        <w:jc w:val="both"/>
        <w:rPr>
          <w:rFonts w:asciiTheme="majorHAnsi" w:hAnsiTheme="majorHAnsi"/>
          <w:sz w:val="22"/>
          <w:szCs w:val="22"/>
          <w:lang w:val="en-US"/>
        </w:rPr>
      </w:pPr>
    </w:p>
    <w:p w14:paraId="67AAAFDF" w14:textId="77777777" w:rsidR="00B2445C" w:rsidRPr="008F3B07" w:rsidRDefault="00B2445C" w:rsidP="00B2445C">
      <w:pPr>
        <w:pStyle w:val="Corps"/>
        <w:spacing w:after="0" w:line="276" w:lineRule="auto"/>
        <w:ind w:firstLine="360"/>
        <w:jc w:val="both"/>
        <w:rPr>
          <w:rStyle w:val="Aucun"/>
          <w:rFonts w:asciiTheme="majorHAnsi" w:eastAsia="Cambria" w:hAnsiTheme="majorHAnsi" w:cs="Cambria"/>
          <w:lang w:val="en-US"/>
        </w:rPr>
      </w:pPr>
      <w:r w:rsidRPr="008F3B07">
        <w:rPr>
          <w:rStyle w:val="Hyperlink0"/>
          <w:rFonts w:asciiTheme="majorHAnsi" w:hAnsiTheme="majorHAnsi"/>
          <w:lang w:val="en-US"/>
        </w:rPr>
        <w:t>According to the WHO definition, "</w:t>
      </w:r>
      <w:r w:rsidRPr="008F3B07">
        <w:rPr>
          <w:rStyle w:val="Aucun"/>
          <w:rFonts w:asciiTheme="majorHAnsi" w:hAnsiTheme="majorHAnsi"/>
          <w:lang w:val="en-US"/>
        </w:rPr>
        <w:t xml:space="preserve">a zoonosis is an </w:t>
      </w:r>
      <w:r w:rsidRPr="008F3B07">
        <w:rPr>
          <w:rStyle w:val="Aucun"/>
          <w:rFonts w:asciiTheme="majorHAnsi" w:hAnsiTheme="majorHAnsi"/>
          <w:color w:val="040C28"/>
          <w:lang w:val="en-US"/>
        </w:rPr>
        <w:t>infectious disease that has been transmitted from animals to humans</w:t>
      </w:r>
      <w:r w:rsidRPr="008F3B07">
        <w:rPr>
          <w:rStyle w:val="Aucun"/>
          <w:rFonts w:asciiTheme="majorHAnsi" w:hAnsiTheme="majorHAnsi"/>
          <w:lang w:val="en-US"/>
        </w:rPr>
        <w:t xml:space="preserve">. Zoonotic pathogens may be of bacterial, viral or parasitic origin, or may involve non-conventional agents and spread to humans through direct contact or via food, water or the environment" </w:t>
      </w:r>
      <w:r w:rsidRPr="00255B47">
        <w:rPr>
          <w:rStyle w:val="Aucun"/>
          <w:rFonts w:asciiTheme="majorHAnsi" w:hAnsiTheme="majorHAnsi"/>
        </w:rPr>
        <w:fldChar w:fldCharType="begin"/>
      </w:r>
      <w:r w:rsidRPr="008F3B07">
        <w:rPr>
          <w:rStyle w:val="Aucun"/>
          <w:rFonts w:asciiTheme="majorHAnsi" w:hAnsiTheme="majorHAnsi"/>
          <w:lang w:val="en-US"/>
        </w:rPr>
        <w:instrText xml:space="preserve"> ADDIN ZOTERO_ITEM CSL_CITATION {"citationID":"4fqcQZeB","properties":{"formattedCitation":"(50)","plainCitation":"(50)","noteIndex":0},"citationItems":[{"id":6835,"uris":["http://zotero.org/groups/5173272/items/AK42EVFB"],"itemData":{"id":6835,"type":"article-journal","title":"Zoonoses","URL":"https://www.who.int/fr/news-room/fact-sheets/detail/zoonoses#:~:text=Une%20zoonose%20est%20une%20maladie%20infectieuse%20qui%20est%20pass%C3%A9e%20de,'eau%20ou%20l'environnement","author":[{"family":"OMS","given":""}],"issued":{"date-parts":[["2020"]]}}}],"schema":"https://github.com/citation-style-language/schema/raw/master/csl-citation.json"} </w:instrText>
      </w:r>
      <w:r w:rsidRPr="00255B47">
        <w:rPr>
          <w:rStyle w:val="Aucun"/>
          <w:rFonts w:asciiTheme="majorHAnsi" w:hAnsiTheme="majorHAnsi"/>
        </w:rPr>
        <w:fldChar w:fldCharType="separate"/>
      </w:r>
      <w:r w:rsidRPr="008F3B07">
        <w:rPr>
          <w:rFonts w:asciiTheme="majorHAnsi" w:hAnsiTheme="majorHAnsi"/>
          <w:lang w:val="en-US"/>
        </w:rPr>
        <w:t>(50)</w:t>
      </w:r>
      <w:r w:rsidRPr="00255B47">
        <w:rPr>
          <w:rStyle w:val="Aucun"/>
          <w:rFonts w:asciiTheme="majorHAnsi" w:hAnsiTheme="majorHAnsi"/>
        </w:rPr>
        <w:fldChar w:fldCharType="end"/>
      </w:r>
      <w:r w:rsidRPr="008F3B07">
        <w:rPr>
          <w:rStyle w:val="Aucun"/>
          <w:rFonts w:asciiTheme="majorHAnsi" w:hAnsiTheme="majorHAnsi"/>
          <w:lang w:val="en-US"/>
        </w:rPr>
        <w:t xml:space="preserve">. </w:t>
      </w:r>
      <w:r w:rsidRPr="008F3B07">
        <w:rPr>
          <w:rStyle w:val="Hyperlink0"/>
          <w:rFonts w:asciiTheme="majorHAnsi" w:hAnsiTheme="majorHAnsi"/>
          <w:lang w:val="en-US"/>
        </w:rPr>
        <w:t xml:space="preserve">Examples include coronaviruses, avian and swine influenza, salmonellosis and rabies. </w:t>
      </w:r>
      <w:r w:rsidRPr="008F3B07">
        <w:rPr>
          <w:rStyle w:val="Hyperlink3"/>
          <w:rFonts w:asciiTheme="majorHAnsi" w:hAnsiTheme="majorHAnsi"/>
          <w:lang w:val="en-US"/>
        </w:rPr>
        <w:t xml:space="preserve">The impact of environmental changes on zoonoses, particularly those linked to the destruction of animals' natural habitats and their closer proximity to humans, is relatively poorly documented over the period 2000-2010, but some important developments can be noted: </w:t>
      </w:r>
    </w:p>
    <w:p w14:paraId="1A29E7D0" w14:textId="77777777" w:rsidR="00B2445C" w:rsidRPr="008F3B07" w:rsidRDefault="00B2445C" w:rsidP="00B2445C">
      <w:pPr>
        <w:pStyle w:val="Paragraphedeliste"/>
        <w:numPr>
          <w:ilvl w:val="0"/>
          <w:numId w:val="3"/>
        </w:numPr>
        <w:spacing w:line="276" w:lineRule="auto"/>
        <w:jc w:val="both"/>
        <w:rPr>
          <w:rFonts w:asciiTheme="majorHAnsi" w:hAnsiTheme="majorHAnsi"/>
          <w:color w:val="000000" w:themeColor="text1"/>
          <w:sz w:val="22"/>
          <w:szCs w:val="22"/>
          <w:lang w:val="en-US"/>
        </w:rPr>
      </w:pPr>
      <w:r w:rsidRPr="008F3B07">
        <w:rPr>
          <w:rStyle w:val="Aucun"/>
          <w:rFonts w:asciiTheme="majorHAnsi" w:hAnsiTheme="majorHAnsi"/>
          <w:b/>
          <w:bCs/>
          <w:color w:val="000000" w:themeColor="text1"/>
          <w:sz w:val="22"/>
          <w:szCs w:val="22"/>
          <w:lang w:val="en-US"/>
        </w:rPr>
        <w:t xml:space="preserve">Deforestation </w:t>
      </w:r>
      <w:r w:rsidRPr="008F3B07">
        <w:rPr>
          <w:rStyle w:val="Aucun"/>
          <w:rFonts w:asciiTheme="majorHAnsi" w:hAnsiTheme="majorHAnsi"/>
          <w:color w:val="000000" w:themeColor="text1"/>
          <w:sz w:val="22"/>
          <w:szCs w:val="22"/>
          <w:lang w:val="en-US"/>
        </w:rPr>
        <w:t xml:space="preserve">has intensified since 1990, with the loss of more than 420 million hectares of forest worldwide, over 90% of which is in tropical zones. </w:t>
      </w:r>
      <w:r w:rsidRPr="00255B47">
        <w:rPr>
          <w:rStyle w:val="Aucun"/>
          <w:rFonts w:asciiTheme="majorHAnsi" w:hAnsiTheme="majorHAnsi"/>
          <w:color w:val="000000" w:themeColor="text1"/>
          <w:sz w:val="22"/>
          <w:szCs w:val="22"/>
        </w:rPr>
        <w:fldChar w:fldCharType="begin"/>
      </w:r>
      <w:r w:rsidRPr="008F3B07">
        <w:rPr>
          <w:rStyle w:val="Aucun"/>
          <w:rFonts w:asciiTheme="majorHAnsi" w:hAnsiTheme="majorHAnsi"/>
          <w:color w:val="000000" w:themeColor="text1"/>
          <w:sz w:val="22"/>
          <w:szCs w:val="22"/>
          <w:lang w:val="en-US"/>
        </w:rPr>
        <w:instrText xml:space="preserve"> ADDIN ZOTERO_ITEM CSL_CITATION {"citationID":"o7dnx3ps","properties":{"formattedCitation":"(51)","plainCitation":"(51)","noteIndex":0},"citationItems":[{"id":6789,"uris":["http://zotero.org/users/11729190/items/A5SWDGHW"],"itemData":{"id":6789,"type":"document","title":"Sixième rapport du GIEC \"Changements climatiques 2022 : impacts, adaptation et vulnérabilité\".","URL":"https://www.unep.org/fr/resources/rapport/sixieme-rapport-devaluation-du-giec-changement-climatique-2022","author":[{"family":"GIEC","given":""}],"issued":{"date-parts":[["2022"]]}}}],"schema":"https://github.com/citation-style-language/schema/raw/master/csl-citation.json"} </w:instrText>
      </w:r>
      <w:r w:rsidRPr="00255B47">
        <w:rPr>
          <w:rStyle w:val="Aucun"/>
          <w:rFonts w:asciiTheme="majorHAnsi" w:hAnsiTheme="majorHAnsi"/>
          <w:color w:val="000000" w:themeColor="text1"/>
          <w:sz w:val="22"/>
          <w:szCs w:val="22"/>
        </w:rPr>
        <w:fldChar w:fldCharType="separate"/>
      </w:r>
      <w:r w:rsidRPr="008F3B07">
        <w:rPr>
          <w:rFonts w:asciiTheme="majorHAnsi" w:hAnsiTheme="majorHAnsi"/>
          <w:color w:val="000000" w:themeColor="text1"/>
          <w:sz w:val="22"/>
          <w:szCs w:val="22"/>
          <w:lang w:val="en-US"/>
        </w:rPr>
        <w:t>(51)</w:t>
      </w:r>
      <w:r w:rsidRPr="00255B47">
        <w:rPr>
          <w:rStyle w:val="Aucun"/>
          <w:rFonts w:asciiTheme="majorHAnsi" w:hAnsiTheme="majorHAnsi"/>
          <w:color w:val="000000" w:themeColor="text1"/>
          <w:sz w:val="22"/>
          <w:szCs w:val="22"/>
        </w:rPr>
        <w:fldChar w:fldCharType="end"/>
      </w:r>
      <w:r w:rsidRPr="008F3B07">
        <w:rPr>
          <w:rStyle w:val="Aucun"/>
          <w:rFonts w:asciiTheme="majorHAnsi" w:hAnsiTheme="majorHAnsi"/>
          <w:color w:val="000000" w:themeColor="text1"/>
          <w:sz w:val="22"/>
          <w:szCs w:val="22"/>
          <w:lang w:val="en-US"/>
        </w:rPr>
        <w:t xml:space="preserve">. In addition to its effects on biodiversity, this deforestation contributes to the destruction of natural habitats for wild </w:t>
      </w:r>
      <w:r w:rsidRPr="008F3B07">
        <w:rPr>
          <w:rStyle w:val="Aucun"/>
          <w:rFonts w:asciiTheme="majorHAnsi" w:hAnsiTheme="majorHAnsi"/>
          <w:color w:val="000000" w:themeColor="text1"/>
          <w:sz w:val="22"/>
          <w:szCs w:val="22"/>
          <w:lang w:val="en-US"/>
        </w:rPr>
        <w:lastRenderedPageBreak/>
        <w:t xml:space="preserve">animals, and increases the proximity between humans and animals, facilitating the transmission of zoonoses. </w:t>
      </w:r>
    </w:p>
    <w:p w14:paraId="54AEDC52" w14:textId="77777777" w:rsidR="00B2445C" w:rsidRPr="008F3B07" w:rsidRDefault="00B2445C" w:rsidP="00B2445C">
      <w:pPr>
        <w:pStyle w:val="Paragraphedeliste"/>
        <w:numPr>
          <w:ilvl w:val="0"/>
          <w:numId w:val="3"/>
        </w:numPr>
        <w:spacing w:line="276" w:lineRule="auto"/>
        <w:jc w:val="both"/>
        <w:rPr>
          <w:rStyle w:val="Aucun"/>
          <w:rFonts w:asciiTheme="majorHAnsi" w:hAnsiTheme="majorHAnsi"/>
          <w:color w:val="000000" w:themeColor="text1"/>
          <w:sz w:val="22"/>
          <w:szCs w:val="22"/>
          <w:lang w:val="en-US"/>
        </w:rPr>
      </w:pPr>
      <w:r w:rsidRPr="008F3B07">
        <w:rPr>
          <w:rStyle w:val="Aucun"/>
          <w:rFonts w:asciiTheme="majorHAnsi" w:hAnsiTheme="majorHAnsi"/>
          <w:b/>
          <w:bCs/>
          <w:color w:val="000000" w:themeColor="text1"/>
          <w:sz w:val="22"/>
          <w:szCs w:val="22"/>
          <w:lang w:val="en-US"/>
        </w:rPr>
        <w:t xml:space="preserve">Rising temperatures </w:t>
      </w:r>
      <w:r w:rsidRPr="008F3B07">
        <w:rPr>
          <w:rStyle w:val="Aucun"/>
          <w:rFonts w:asciiTheme="majorHAnsi" w:hAnsiTheme="majorHAnsi"/>
          <w:color w:val="000000" w:themeColor="text1"/>
          <w:sz w:val="22"/>
          <w:szCs w:val="22"/>
          <w:lang w:val="en-US"/>
        </w:rPr>
        <w:t xml:space="preserve">are another factor in the multiplication of zoonoses. For example, it is likely to lead to a global expansion in the distribution of </w:t>
      </w:r>
      <w:r w:rsidRPr="008F3B07">
        <w:rPr>
          <w:rStyle w:val="Aucun"/>
          <w:rFonts w:asciiTheme="majorHAnsi" w:hAnsiTheme="majorHAnsi"/>
          <w:i/>
          <w:iCs/>
          <w:color w:val="000000" w:themeColor="text1"/>
          <w:sz w:val="22"/>
          <w:szCs w:val="22"/>
          <w:lang w:val="en-US"/>
        </w:rPr>
        <w:t xml:space="preserve">Aedes aegypti </w:t>
      </w:r>
      <w:r w:rsidRPr="008F3B07">
        <w:rPr>
          <w:rStyle w:val="Aucun"/>
          <w:rFonts w:asciiTheme="majorHAnsi" w:hAnsiTheme="majorHAnsi"/>
          <w:color w:val="000000" w:themeColor="text1"/>
          <w:sz w:val="22"/>
          <w:szCs w:val="22"/>
          <w:lang w:val="en-US"/>
        </w:rPr>
        <w:t xml:space="preserve">and </w:t>
      </w:r>
      <w:r w:rsidRPr="008F3B07">
        <w:rPr>
          <w:rStyle w:val="Aucun"/>
          <w:rFonts w:asciiTheme="majorHAnsi" w:hAnsiTheme="majorHAnsi"/>
          <w:i/>
          <w:iCs/>
          <w:color w:val="000000" w:themeColor="text1"/>
          <w:sz w:val="22"/>
          <w:szCs w:val="22"/>
          <w:lang w:val="en-US"/>
        </w:rPr>
        <w:t xml:space="preserve">Aedes albopictus </w:t>
      </w:r>
      <w:r w:rsidRPr="008F3B07">
        <w:rPr>
          <w:rStyle w:val="Aucun"/>
          <w:rFonts w:asciiTheme="majorHAnsi" w:hAnsiTheme="majorHAnsi"/>
          <w:color w:val="000000" w:themeColor="text1"/>
          <w:sz w:val="22"/>
          <w:szCs w:val="22"/>
          <w:lang w:val="en-US"/>
        </w:rPr>
        <w:t xml:space="preserve">mosquitoes, the main vectors of dengue fever, yellow fever, chikungunya and Zika. On a global scale, the population exposed to disease transmission by one of these vectors is therefore set to increase significantly, and this growth is likely to be intensified by other factors such as urbanization </w:t>
      </w:r>
      <w:r w:rsidRPr="00255B47">
        <w:rPr>
          <w:rStyle w:val="Aucun"/>
          <w:rFonts w:asciiTheme="majorHAnsi" w:hAnsiTheme="majorHAnsi"/>
          <w:color w:val="000000" w:themeColor="text1"/>
          <w:sz w:val="22"/>
          <w:szCs w:val="22"/>
        </w:rPr>
        <w:fldChar w:fldCharType="begin"/>
      </w:r>
      <w:r w:rsidRPr="008F3B07">
        <w:rPr>
          <w:rStyle w:val="Aucun"/>
          <w:rFonts w:asciiTheme="majorHAnsi" w:hAnsiTheme="majorHAnsi"/>
          <w:color w:val="000000" w:themeColor="text1"/>
          <w:sz w:val="22"/>
          <w:szCs w:val="22"/>
          <w:lang w:val="en-US"/>
        </w:rPr>
        <w:instrText xml:space="preserve"> ADDIN ZOTERO_ITEM CSL_CITATION {"citationID":"28Pnutmd","properties":{"formattedCitation":"(52)","plainCitation":"(52)","noteIndex":0},"citationItems":[{"id":6811,"uris":["http://zotero.org/users/11729190/items/4PELUN4M"],"itemData":{"id":6811,"type":"document","publisher":"IPCC","title":"Climate Change 2022: Impacts, Adaptation and Vulnerability.","URL":"https://www.ipcc.ch/report/ar6/wg2/","issued":{"date-parts":[["2022"]]}}}],"schema":"https://github.com/citation-style-language/schema/raw/master/csl-citation.json"} </w:instrText>
      </w:r>
      <w:r w:rsidRPr="00255B47">
        <w:rPr>
          <w:rStyle w:val="Aucun"/>
          <w:rFonts w:asciiTheme="majorHAnsi" w:hAnsiTheme="majorHAnsi"/>
          <w:color w:val="000000" w:themeColor="text1"/>
          <w:sz w:val="22"/>
          <w:szCs w:val="22"/>
        </w:rPr>
        <w:fldChar w:fldCharType="separate"/>
      </w:r>
      <w:r w:rsidRPr="008F3B07">
        <w:rPr>
          <w:rFonts w:asciiTheme="majorHAnsi" w:hAnsiTheme="majorHAnsi"/>
          <w:color w:val="000000" w:themeColor="text1"/>
          <w:sz w:val="22"/>
          <w:szCs w:val="22"/>
          <w:lang w:val="en-US"/>
        </w:rPr>
        <w:t>(52)</w:t>
      </w:r>
      <w:r w:rsidRPr="00255B47">
        <w:rPr>
          <w:rStyle w:val="Aucun"/>
          <w:rFonts w:asciiTheme="majorHAnsi" w:hAnsiTheme="majorHAnsi"/>
          <w:color w:val="000000" w:themeColor="text1"/>
          <w:sz w:val="22"/>
          <w:szCs w:val="22"/>
        </w:rPr>
        <w:fldChar w:fldCharType="end"/>
      </w:r>
      <w:r w:rsidRPr="008F3B07">
        <w:rPr>
          <w:rStyle w:val="Aucun"/>
          <w:rFonts w:asciiTheme="majorHAnsi" w:hAnsiTheme="majorHAnsi"/>
          <w:color w:val="000000" w:themeColor="text1"/>
          <w:sz w:val="22"/>
          <w:szCs w:val="22"/>
          <w:lang w:val="en-US"/>
        </w:rPr>
        <w:t>.</w:t>
      </w:r>
    </w:p>
    <w:p w14:paraId="534713C0" w14:textId="77777777" w:rsidR="00B2445C" w:rsidRPr="008F3B07" w:rsidRDefault="00B2445C" w:rsidP="00B2445C">
      <w:pPr>
        <w:pStyle w:val="Titre1"/>
        <w:rPr>
          <w:rStyle w:val="Aucun"/>
          <w:lang w:val="en-US"/>
        </w:rPr>
      </w:pPr>
      <w:bookmarkStart w:id="56" w:name="_Toc163999739"/>
      <w:r w:rsidRPr="008F3B07">
        <w:rPr>
          <w:rStyle w:val="Aucun"/>
          <w:lang w:val="en-US"/>
        </w:rPr>
        <w:t>Progress towards Universal Health Coverage has stagnated or even regressed since 2015</w:t>
      </w:r>
      <w:bookmarkEnd w:id="56"/>
    </w:p>
    <w:p w14:paraId="68CD7E0C" w14:textId="77777777" w:rsidR="00B2445C" w:rsidRPr="008F3B07" w:rsidRDefault="00B2445C" w:rsidP="00B2445C">
      <w:pPr>
        <w:pStyle w:val="Corps"/>
        <w:spacing w:after="0"/>
        <w:jc w:val="both"/>
        <w:rPr>
          <w:rFonts w:asciiTheme="majorHAnsi" w:hAnsiTheme="majorHAnsi"/>
          <w:lang w:val="en-US"/>
        </w:rPr>
      </w:pPr>
    </w:p>
    <w:p w14:paraId="2E696F46" w14:textId="77777777" w:rsidR="00B2445C" w:rsidRPr="008F3B07" w:rsidRDefault="00B2445C" w:rsidP="00B2445C">
      <w:pPr>
        <w:pStyle w:val="Corps"/>
        <w:spacing w:after="0"/>
        <w:ind w:firstLine="720"/>
        <w:jc w:val="both"/>
        <w:rPr>
          <w:rFonts w:asciiTheme="majorHAnsi" w:hAnsiTheme="majorHAnsi"/>
          <w:lang w:val="en-US"/>
        </w:rPr>
      </w:pPr>
      <w:r w:rsidRPr="008F3B07">
        <w:rPr>
          <w:rFonts w:asciiTheme="majorHAnsi" w:hAnsiTheme="majorHAnsi"/>
          <w:lang w:val="en-US"/>
        </w:rPr>
        <w:t xml:space="preserve">Universal Health Coverage (UHC) is defined as "access for the entire population to the quality promotional, preventive, curative and palliative health services they need, without financial hardship for users" (WHO 2010). </w:t>
      </w:r>
    </w:p>
    <w:p w14:paraId="1DDE8CE6" w14:textId="77777777" w:rsidR="00B2445C" w:rsidRPr="008F3B07" w:rsidRDefault="00B2445C" w:rsidP="00B2445C">
      <w:pPr>
        <w:pStyle w:val="Corps"/>
        <w:spacing w:after="0"/>
        <w:ind w:firstLine="720"/>
        <w:jc w:val="both"/>
        <w:rPr>
          <w:rFonts w:asciiTheme="majorHAnsi" w:hAnsiTheme="majorHAnsi"/>
          <w:lang w:val="en-US"/>
        </w:rPr>
      </w:pPr>
    </w:p>
    <w:p w14:paraId="7DD01D6E" w14:textId="77777777" w:rsidR="00B2445C" w:rsidRDefault="00B2445C" w:rsidP="00B2445C">
      <w:pPr>
        <w:pStyle w:val="Sous-titre"/>
        <w:spacing w:line="276" w:lineRule="auto"/>
        <w:jc w:val="center"/>
        <w:rPr>
          <w:rStyle w:val="Aucun"/>
          <w:rFonts w:eastAsiaTheme="minorEastAsia" w:cstheme="minorBidi"/>
          <w:iCs/>
          <w:smallCaps/>
          <w:spacing w:val="6"/>
          <w:sz w:val="22"/>
          <w:szCs w:val="22"/>
          <w:u w:color="000000"/>
        </w:rPr>
      </w:pPr>
      <w:r w:rsidRPr="00255B47">
        <w:rPr>
          <w:rStyle w:val="Aucun"/>
          <w:rFonts w:eastAsiaTheme="minorEastAsia" w:cstheme="minorBidi"/>
          <w:smallCaps/>
          <w:spacing w:val="6"/>
          <w:sz w:val="22"/>
          <w:szCs w:val="22"/>
          <w:u w:color="000000"/>
        </w:rPr>
        <w:t xml:space="preserve">Box </w:t>
      </w:r>
      <w:proofErr w:type="gramStart"/>
      <w:r w:rsidRPr="00255B47">
        <w:rPr>
          <w:rStyle w:val="Aucun"/>
          <w:rFonts w:eastAsiaTheme="minorEastAsia" w:cstheme="minorBidi"/>
          <w:smallCaps/>
          <w:spacing w:val="6"/>
          <w:sz w:val="22"/>
          <w:szCs w:val="22"/>
          <w:u w:color="000000"/>
        </w:rPr>
        <w:t>4:</w:t>
      </w:r>
      <w:proofErr w:type="gramEnd"/>
      <w:r w:rsidRPr="00255B47">
        <w:rPr>
          <w:rStyle w:val="Aucun"/>
          <w:rFonts w:eastAsiaTheme="minorEastAsia" w:cstheme="minorBidi"/>
          <w:smallCaps/>
          <w:spacing w:val="6"/>
          <w:sz w:val="22"/>
          <w:szCs w:val="22"/>
          <w:u w:color="000000"/>
        </w:rPr>
        <w:t xml:space="preserve"> Universal </w:t>
      </w:r>
      <w:proofErr w:type="spellStart"/>
      <w:r w:rsidRPr="00255B47">
        <w:rPr>
          <w:rStyle w:val="Aucun"/>
          <w:rFonts w:eastAsiaTheme="minorEastAsia" w:cstheme="minorBidi"/>
          <w:smallCaps/>
          <w:spacing w:val="6"/>
          <w:sz w:val="22"/>
          <w:szCs w:val="22"/>
          <w:u w:color="000000"/>
        </w:rPr>
        <w:t>health</w:t>
      </w:r>
      <w:proofErr w:type="spellEnd"/>
      <w:r w:rsidRPr="00255B47">
        <w:rPr>
          <w:rStyle w:val="Aucun"/>
          <w:rFonts w:eastAsiaTheme="minorEastAsia" w:cstheme="minorBidi"/>
          <w:smallCaps/>
          <w:spacing w:val="6"/>
          <w:sz w:val="22"/>
          <w:szCs w:val="22"/>
          <w:u w:color="000000"/>
        </w:rPr>
        <w:t xml:space="preserve"> </w:t>
      </w:r>
      <w:proofErr w:type="spellStart"/>
      <w:r w:rsidRPr="00255B47">
        <w:rPr>
          <w:rStyle w:val="Aucun"/>
          <w:rFonts w:eastAsiaTheme="minorEastAsia" w:cstheme="minorBidi"/>
          <w:smallCaps/>
          <w:spacing w:val="6"/>
          <w:sz w:val="22"/>
          <w:szCs w:val="22"/>
          <w:u w:color="000000"/>
        </w:rPr>
        <w:t>coverage</w:t>
      </w:r>
      <w:proofErr w:type="spellEnd"/>
    </w:p>
    <w:tbl>
      <w:tblPr>
        <w:tblStyle w:val="TableNormal"/>
        <w:tblW w:w="87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789"/>
      </w:tblGrid>
      <w:tr w:rsidR="00B2445C" w:rsidRPr="00255B47" w14:paraId="6D2DF607" w14:textId="77777777" w:rsidTr="00383CC3">
        <w:trPr>
          <w:trHeight w:val="3795"/>
          <w:jc w:val="center"/>
        </w:trPr>
        <w:tc>
          <w:tcPr>
            <w:tcW w:w="8789"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340608E9" w14:textId="77777777" w:rsidR="00B2445C" w:rsidRPr="008F3B07" w:rsidRDefault="00B2445C" w:rsidP="00383CC3">
            <w:pPr>
              <w:pStyle w:val="Corps"/>
              <w:spacing w:after="0"/>
              <w:jc w:val="both"/>
              <w:rPr>
                <w:rFonts w:asciiTheme="majorHAnsi" w:hAnsiTheme="majorHAnsi"/>
                <w:lang w:val="en-US"/>
              </w:rPr>
            </w:pPr>
            <w:r w:rsidRPr="008F3B07">
              <w:rPr>
                <w:rFonts w:asciiTheme="majorHAnsi" w:hAnsiTheme="majorHAnsi"/>
                <w:lang w:val="en-US"/>
              </w:rPr>
              <w:t xml:space="preserve">Achieving universal health coverage </w:t>
            </w:r>
            <w:proofErr w:type="gramStart"/>
            <w:r w:rsidRPr="008F3B07">
              <w:rPr>
                <w:rFonts w:asciiTheme="majorHAnsi" w:hAnsiTheme="majorHAnsi"/>
                <w:lang w:val="en-US"/>
              </w:rPr>
              <w:t>involves :</w:t>
            </w:r>
            <w:proofErr w:type="gramEnd"/>
            <w:r w:rsidRPr="008F3B07">
              <w:rPr>
                <w:rFonts w:asciiTheme="majorHAnsi" w:hAnsiTheme="majorHAnsi"/>
                <w:lang w:val="en-US"/>
              </w:rPr>
              <w:t xml:space="preserve"> </w:t>
            </w:r>
          </w:p>
          <w:p w14:paraId="6690A789" w14:textId="77777777" w:rsidR="00B2445C" w:rsidRPr="008F3B07" w:rsidRDefault="00B2445C" w:rsidP="00B2445C">
            <w:pPr>
              <w:pStyle w:val="Corps"/>
              <w:numPr>
                <w:ilvl w:val="0"/>
                <w:numId w:val="8"/>
              </w:numPr>
              <w:spacing w:after="0"/>
              <w:jc w:val="both"/>
              <w:rPr>
                <w:rFonts w:asciiTheme="majorHAnsi" w:hAnsiTheme="majorHAnsi"/>
                <w:lang w:val="en-US"/>
              </w:rPr>
            </w:pPr>
            <w:r>
              <w:rPr>
                <w:rFonts w:asciiTheme="majorHAnsi" w:hAnsiTheme="majorHAnsi"/>
                <w:lang w:val="en-US"/>
              </w:rPr>
              <w:t>E</w:t>
            </w:r>
            <w:r w:rsidRPr="008F3B07">
              <w:rPr>
                <w:rFonts w:asciiTheme="majorHAnsi" w:hAnsiTheme="majorHAnsi"/>
                <w:lang w:val="en-US"/>
              </w:rPr>
              <w:t xml:space="preserve">quitable access to health services, which means </w:t>
            </w:r>
            <w:r>
              <w:rPr>
                <w:rFonts w:asciiTheme="majorHAnsi" w:hAnsiTheme="majorHAnsi"/>
                <w:lang w:val="en-US"/>
              </w:rPr>
              <w:t xml:space="preserve">removing </w:t>
            </w:r>
            <w:r w:rsidRPr="008F3B07">
              <w:rPr>
                <w:rFonts w:asciiTheme="majorHAnsi" w:hAnsiTheme="majorHAnsi"/>
                <w:lang w:val="en-US"/>
              </w:rPr>
              <w:t xml:space="preserve">the financial, social, geographical and legal barriers to access for all, including the most vulnerable populations, </w:t>
            </w:r>
          </w:p>
          <w:p w14:paraId="56782B41" w14:textId="77777777" w:rsidR="00B2445C" w:rsidRPr="008F3B07" w:rsidRDefault="00B2445C" w:rsidP="00B2445C">
            <w:pPr>
              <w:pStyle w:val="Corps"/>
              <w:numPr>
                <w:ilvl w:val="0"/>
                <w:numId w:val="8"/>
              </w:numPr>
              <w:spacing w:after="0"/>
              <w:jc w:val="both"/>
              <w:rPr>
                <w:rFonts w:asciiTheme="majorHAnsi" w:hAnsiTheme="majorHAnsi"/>
                <w:lang w:val="en-US"/>
              </w:rPr>
            </w:pPr>
            <w:r>
              <w:rPr>
                <w:rFonts w:asciiTheme="majorHAnsi" w:hAnsiTheme="majorHAnsi"/>
                <w:lang w:val="en-US"/>
              </w:rPr>
              <w:t>C</w:t>
            </w:r>
            <w:r w:rsidRPr="008F3B07">
              <w:rPr>
                <w:rFonts w:asciiTheme="majorHAnsi" w:hAnsiTheme="majorHAnsi"/>
                <w:lang w:val="en-US"/>
              </w:rPr>
              <w:t>overage by quality health services, and</w:t>
            </w:r>
          </w:p>
          <w:p w14:paraId="5B203973" w14:textId="77777777" w:rsidR="00B2445C" w:rsidRPr="008F3B07" w:rsidRDefault="00B2445C" w:rsidP="00B2445C">
            <w:pPr>
              <w:pStyle w:val="Corps"/>
              <w:numPr>
                <w:ilvl w:val="0"/>
                <w:numId w:val="8"/>
              </w:numPr>
              <w:spacing w:after="0"/>
              <w:jc w:val="both"/>
              <w:rPr>
                <w:rFonts w:asciiTheme="majorHAnsi" w:hAnsiTheme="majorHAnsi"/>
                <w:lang w:val="en-US"/>
              </w:rPr>
            </w:pPr>
            <w:r>
              <w:rPr>
                <w:rFonts w:asciiTheme="majorHAnsi" w:hAnsiTheme="majorHAnsi"/>
                <w:lang w:val="en-US"/>
              </w:rPr>
              <w:t>F</w:t>
            </w:r>
            <w:r w:rsidRPr="008F3B07">
              <w:rPr>
                <w:rFonts w:asciiTheme="majorHAnsi" w:hAnsiTheme="majorHAnsi"/>
                <w:lang w:val="en-US"/>
              </w:rPr>
              <w:t xml:space="preserve">inancial protection that minimizes </w:t>
            </w:r>
            <w:r>
              <w:rPr>
                <w:rFonts w:asciiTheme="majorHAnsi" w:hAnsiTheme="majorHAnsi"/>
                <w:lang w:val="en-US"/>
              </w:rPr>
              <w:t xml:space="preserve">financial hardship due to households </w:t>
            </w:r>
            <w:r w:rsidRPr="008F3B07">
              <w:rPr>
                <w:rFonts w:asciiTheme="majorHAnsi" w:hAnsiTheme="majorHAnsi"/>
                <w:lang w:val="en-US"/>
              </w:rPr>
              <w:t xml:space="preserve">paying for </w:t>
            </w:r>
            <w:r>
              <w:rPr>
                <w:rFonts w:asciiTheme="majorHAnsi" w:hAnsiTheme="majorHAnsi"/>
                <w:lang w:val="en-US"/>
              </w:rPr>
              <w:t xml:space="preserve">health </w:t>
            </w:r>
            <w:r w:rsidRPr="008F3B07">
              <w:rPr>
                <w:rFonts w:asciiTheme="majorHAnsi" w:hAnsiTheme="majorHAnsi"/>
                <w:lang w:val="en-US"/>
              </w:rPr>
              <w:t>care.</w:t>
            </w:r>
          </w:p>
          <w:p w14:paraId="7E48CCA3" w14:textId="77777777" w:rsidR="00B2445C" w:rsidRPr="008F3B07" w:rsidRDefault="00B2445C" w:rsidP="00383CC3">
            <w:pPr>
              <w:pStyle w:val="Corps"/>
              <w:spacing w:after="0"/>
              <w:ind w:firstLine="360"/>
              <w:jc w:val="both"/>
              <w:rPr>
                <w:rFonts w:asciiTheme="majorHAnsi" w:hAnsiTheme="majorHAnsi"/>
                <w:lang w:val="en-US"/>
              </w:rPr>
            </w:pPr>
            <w:r>
              <w:rPr>
                <w:rFonts w:asciiTheme="majorHAnsi" w:hAnsiTheme="majorHAnsi"/>
                <w:lang w:val="en-US"/>
              </w:rPr>
              <w:t xml:space="preserve">UHC </w:t>
            </w:r>
            <w:r w:rsidRPr="008F3B07">
              <w:rPr>
                <w:rFonts w:asciiTheme="majorHAnsi" w:hAnsiTheme="majorHAnsi"/>
                <w:lang w:val="en-US"/>
              </w:rPr>
              <w:t xml:space="preserve">is often represented by a cube that needs to be enlarged in all its dimensions: as many people as possible must be covered (horizontal axis), individual cost-sharing must be reduced (vertical axis), and access to health service </w:t>
            </w:r>
            <w:proofErr w:type="gramStart"/>
            <w:r>
              <w:rPr>
                <w:rFonts w:asciiTheme="majorHAnsi" w:hAnsiTheme="majorHAnsi"/>
                <w:lang w:val="en-US"/>
              </w:rPr>
              <w:t xml:space="preserve">packages </w:t>
            </w:r>
            <w:r w:rsidRPr="008F3B07">
              <w:rPr>
                <w:rFonts w:asciiTheme="majorHAnsi" w:hAnsiTheme="majorHAnsi"/>
                <w:lang w:val="en-US"/>
              </w:rPr>
              <w:t xml:space="preserve"> must</w:t>
            </w:r>
            <w:proofErr w:type="gramEnd"/>
            <w:r w:rsidRPr="008F3B07">
              <w:rPr>
                <w:rFonts w:asciiTheme="majorHAnsi" w:hAnsiTheme="majorHAnsi"/>
                <w:lang w:val="en-US"/>
              </w:rPr>
              <w:t xml:space="preserve"> be as broad as possible, including sexual and reproductive health as well as health promotion and prevention services (axis perpendicular to the first two). </w:t>
            </w:r>
          </w:p>
          <w:p w14:paraId="49DF7D94" w14:textId="77777777" w:rsidR="00B2445C" w:rsidRPr="008F3B07" w:rsidRDefault="00B2445C" w:rsidP="00383CC3">
            <w:pPr>
              <w:pStyle w:val="Corps"/>
              <w:spacing w:after="0"/>
              <w:ind w:firstLine="360"/>
              <w:jc w:val="both"/>
              <w:rPr>
                <w:rFonts w:asciiTheme="majorHAnsi" w:hAnsiTheme="majorHAnsi"/>
                <w:lang w:val="en-US"/>
              </w:rPr>
            </w:pPr>
          </w:p>
          <w:p w14:paraId="1DE1740E" w14:textId="77777777" w:rsidR="00B2445C" w:rsidRPr="00255B47" w:rsidRDefault="00B2445C" w:rsidP="00383CC3">
            <w:pPr>
              <w:pStyle w:val="Corps"/>
              <w:spacing w:after="0"/>
              <w:jc w:val="both"/>
              <w:rPr>
                <w:rFonts w:asciiTheme="majorHAnsi" w:hAnsiTheme="majorHAnsi"/>
              </w:rPr>
            </w:pPr>
            <w:r w:rsidRPr="008F3B07">
              <w:rPr>
                <w:rFonts w:asciiTheme="majorHAnsi" w:hAnsiTheme="majorHAnsi"/>
                <w:lang w:val="en-US"/>
              </w:rPr>
              <w:t xml:space="preserve">                                </w:t>
            </w:r>
            <w:r w:rsidRPr="00255B47">
              <w:rPr>
                <w:rFonts w:asciiTheme="majorHAnsi" w:hAnsiTheme="majorHAnsi"/>
                <w:noProof/>
              </w:rPr>
              <w:drawing>
                <wp:inline distT="0" distB="0" distL="0" distR="0" wp14:anchorId="1494A4BA" wp14:editId="25801FB4">
                  <wp:extent cx="3132306" cy="2129664"/>
                  <wp:effectExtent l="0" t="0" r="5080" b="4445"/>
                  <wp:docPr id="831227510" name="Image 831227510">
                    <a:extLst xmlns:a="http://schemas.openxmlformats.org/drawingml/2006/main">
                      <a:ext uri="{FF2B5EF4-FFF2-40B4-BE49-F238E27FC236}">
                        <a16:creationId xmlns:a16="http://schemas.microsoft.com/office/drawing/2014/main" id="{3130DEC5-88AA-934F-B2E4-0EC4F3C135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Espace réservé du contenu 4">
                            <a:extLst>
                              <a:ext uri="{FF2B5EF4-FFF2-40B4-BE49-F238E27FC236}">
                                <a16:creationId xmlns:a16="http://schemas.microsoft.com/office/drawing/2014/main" id="{3130DEC5-88AA-934F-B2E4-0EC4F3C1357D}"/>
                              </a:ext>
                            </a:extLst>
                          </pic:cNvPr>
                          <pic:cNvPicPr>
                            <a:picLocks noGrp="1" noChangeAspect="1"/>
                          </pic:cNvPicPr>
                        </pic:nvPicPr>
                        <pic:blipFill>
                          <a:blip r:embed="rId34"/>
                          <a:stretch>
                            <a:fillRect/>
                          </a:stretch>
                        </pic:blipFill>
                        <pic:spPr>
                          <a:xfrm>
                            <a:off x="0" y="0"/>
                            <a:ext cx="3162931" cy="2150486"/>
                          </a:xfrm>
                          <a:prstGeom prst="rect">
                            <a:avLst/>
                          </a:prstGeom>
                          <a:solidFill>
                            <a:schemeClr val="accent4">
                              <a:lumMod val="20000"/>
                              <a:lumOff val="80000"/>
                            </a:schemeClr>
                          </a:solidFill>
                        </pic:spPr>
                      </pic:pic>
                    </a:graphicData>
                  </a:graphic>
                </wp:inline>
              </w:drawing>
            </w:r>
          </w:p>
        </w:tc>
      </w:tr>
    </w:tbl>
    <w:p w14:paraId="17446C8C" w14:textId="77777777" w:rsidR="00B2445C" w:rsidRPr="00255B47" w:rsidRDefault="00B2445C" w:rsidP="00B2445C">
      <w:pPr>
        <w:pStyle w:val="Corps"/>
        <w:spacing w:after="0"/>
        <w:jc w:val="both"/>
        <w:rPr>
          <w:rFonts w:asciiTheme="majorHAnsi" w:hAnsiTheme="majorHAnsi"/>
        </w:rPr>
      </w:pPr>
    </w:p>
    <w:p w14:paraId="3704F008" w14:textId="77777777" w:rsidR="00B2445C" w:rsidRPr="008F3B07" w:rsidRDefault="00B2445C" w:rsidP="00B2445C">
      <w:pPr>
        <w:pStyle w:val="Corps"/>
        <w:spacing w:after="0"/>
        <w:jc w:val="both"/>
        <w:rPr>
          <w:rStyle w:val="Aucun"/>
          <w:rFonts w:asciiTheme="majorHAnsi" w:eastAsiaTheme="minorEastAsia" w:hAnsiTheme="majorHAnsi" w:cstheme="minorBidi"/>
          <w:bCs/>
          <w:smallCaps/>
          <w:spacing w:val="6"/>
          <w:lang w:val="en-US"/>
          <w14:textOutline w14:w="0" w14:cap="rnd" w14:cmpd="sng" w14:algn="ctr">
            <w14:noFill/>
            <w14:prstDash w14:val="solid"/>
            <w14:bevel/>
          </w14:textOutline>
        </w:rPr>
      </w:pPr>
      <w:r w:rsidRPr="008F3B07">
        <w:rPr>
          <w:rFonts w:asciiTheme="majorHAnsi" w:hAnsiTheme="majorHAnsi"/>
          <w:lang w:val="en-US"/>
        </w:rPr>
        <w:t xml:space="preserve">             Achieving universal health coverage is one of the Sustainable Development Goals (Objective 3.8). Progress towards universal health coverage is measured by two indicators: health service coverage (SDG 3.8.1) and financial protection (SDG 3.8.2).</w:t>
      </w:r>
    </w:p>
    <w:p w14:paraId="53792D16" w14:textId="77777777" w:rsidR="00B2445C" w:rsidRPr="00303231" w:rsidRDefault="00B2445C" w:rsidP="00B2445C">
      <w:pPr>
        <w:pStyle w:val="Paragraphedeliste"/>
        <w:keepNext/>
        <w:keepLines/>
        <w:numPr>
          <w:ilvl w:val="0"/>
          <w:numId w:val="11"/>
        </w:numPr>
        <w:spacing w:line="240" w:lineRule="auto"/>
        <w:jc w:val="both"/>
        <w:outlineLvl w:val="2"/>
        <w:rPr>
          <w:rStyle w:val="AucunA"/>
          <w:rFonts w:asciiTheme="majorHAnsi" w:eastAsiaTheme="minorHAnsi" w:hAnsiTheme="majorHAnsi" w:cs="Arial Unicode MS"/>
          <w:b/>
          <w:vanish/>
          <w:color w:val="4472C4" w:themeColor="accent1"/>
          <w:spacing w:val="14"/>
          <w:sz w:val="22"/>
          <w:szCs w:val="22"/>
          <w:u w:color="000000"/>
          <w:lang w:val="en-US"/>
          <w14:textOutline w14:w="0" w14:cap="flat" w14:cmpd="sng" w14:algn="ctr">
            <w14:noFill/>
            <w14:prstDash w14:val="solid"/>
            <w14:bevel/>
          </w14:textOutline>
        </w:rPr>
      </w:pPr>
      <w:bookmarkStart w:id="57" w:name="_Toc156062059"/>
      <w:bookmarkStart w:id="58" w:name="_Toc156062219"/>
      <w:bookmarkStart w:id="59" w:name="_Toc156062271"/>
      <w:bookmarkStart w:id="60" w:name="_Toc156062354"/>
      <w:bookmarkStart w:id="61" w:name="_Toc156064044"/>
      <w:bookmarkStart w:id="62" w:name="_Toc157189488"/>
      <w:bookmarkStart w:id="63" w:name="_Toc163999740"/>
      <w:bookmarkEnd w:id="57"/>
      <w:bookmarkEnd w:id="58"/>
      <w:bookmarkEnd w:id="59"/>
      <w:bookmarkEnd w:id="60"/>
      <w:bookmarkEnd w:id="61"/>
      <w:bookmarkEnd w:id="62"/>
      <w:bookmarkEnd w:id="63"/>
    </w:p>
    <w:p w14:paraId="6AC37816" w14:textId="77777777" w:rsidR="00B2445C" w:rsidRPr="00303231" w:rsidRDefault="00B2445C" w:rsidP="00B2445C">
      <w:pPr>
        <w:pStyle w:val="Paragraphedeliste"/>
        <w:keepNext/>
        <w:keepLines/>
        <w:numPr>
          <w:ilvl w:val="0"/>
          <w:numId w:val="11"/>
        </w:numPr>
        <w:spacing w:line="240" w:lineRule="auto"/>
        <w:jc w:val="both"/>
        <w:outlineLvl w:val="2"/>
        <w:rPr>
          <w:rStyle w:val="AucunA"/>
          <w:rFonts w:asciiTheme="majorHAnsi" w:hAnsiTheme="majorHAnsi"/>
          <w:b/>
          <w:vanish/>
          <w:color w:val="4472C4" w:themeColor="accent1"/>
          <w:spacing w:val="14"/>
          <w:sz w:val="22"/>
          <w:szCs w:val="22"/>
          <w:lang w:val="en-US"/>
        </w:rPr>
      </w:pPr>
      <w:bookmarkStart w:id="64" w:name="_Toc156062060"/>
      <w:bookmarkStart w:id="65" w:name="_Toc156062220"/>
      <w:bookmarkStart w:id="66" w:name="_Toc156062272"/>
      <w:bookmarkStart w:id="67" w:name="_Toc156062355"/>
      <w:bookmarkStart w:id="68" w:name="_Toc156064045"/>
      <w:bookmarkStart w:id="69" w:name="_Toc157189489"/>
      <w:bookmarkStart w:id="70" w:name="_Toc163999741"/>
      <w:bookmarkEnd w:id="64"/>
      <w:bookmarkEnd w:id="65"/>
      <w:bookmarkEnd w:id="66"/>
      <w:bookmarkEnd w:id="67"/>
      <w:bookmarkEnd w:id="68"/>
      <w:bookmarkEnd w:id="69"/>
      <w:bookmarkEnd w:id="70"/>
    </w:p>
    <w:p w14:paraId="67E2CEB0" w14:textId="77777777" w:rsidR="00B2445C" w:rsidRPr="00303231" w:rsidRDefault="00B2445C" w:rsidP="00B2445C">
      <w:pPr>
        <w:pStyle w:val="Paragraphedeliste"/>
        <w:keepNext/>
        <w:keepLines/>
        <w:numPr>
          <w:ilvl w:val="0"/>
          <w:numId w:val="11"/>
        </w:numPr>
        <w:spacing w:line="240" w:lineRule="auto"/>
        <w:jc w:val="both"/>
        <w:outlineLvl w:val="2"/>
        <w:rPr>
          <w:rStyle w:val="AucunA"/>
          <w:rFonts w:asciiTheme="majorHAnsi" w:eastAsiaTheme="majorEastAsia" w:hAnsiTheme="majorHAnsi" w:cstheme="majorBidi"/>
          <w:b/>
          <w:bCs/>
          <w:vanish/>
          <w:color w:val="4472C4" w:themeColor="accent1"/>
          <w:spacing w:val="14"/>
          <w:sz w:val="22"/>
          <w:szCs w:val="22"/>
          <w:lang w:val="en-US"/>
        </w:rPr>
      </w:pPr>
      <w:bookmarkStart w:id="71" w:name="_Toc156062061"/>
      <w:bookmarkStart w:id="72" w:name="_Toc156062221"/>
      <w:bookmarkStart w:id="73" w:name="_Toc156062273"/>
      <w:bookmarkStart w:id="74" w:name="_Toc156062356"/>
      <w:bookmarkStart w:id="75" w:name="_Toc156064046"/>
      <w:bookmarkStart w:id="76" w:name="_Toc157189490"/>
      <w:bookmarkStart w:id="77" w:name="_Toc163999742"/>
      <w:bookmarkEnd w:id="71"/>
      <w:bookmarkEnd w:id="72"/>
      <w:bookmarkEnd w:id="73"/>
      <w:bookmarkEnd w:id="74"/>
      <w:bookmarkEnd w:id="75"/>
      <w:bookmarkEnd w:id="76"/>
      <w:bookmarkEnd w:id="77"/>
    </w:p>
    <w:p w14:paraId="032028F5" w14:textId="77777777" w:rsidR="00B2445C" w:rsidRPr="00303231" w:rsidRDefault="00B2445C" w:rsidP="00B2445C">
      <w:pPr>
        <w:pStyle w:val="Paragraphedeliste"/>
        <w:keepNext/>
        <w:keepLines/>
        <w:numPr>
          <w:ilvl w:val="0"/>
          <w:numId w:val="11"/>
        </w:numPr>
        <w:spacing w:line="240" w:lineRule="auto"/>
        <w:jc w:val="both"/>
        <w:outlineLvl w:val="2"/>
        <w:rPr>
          <w:rStyle w:val="AucunA"/>
          <w:rFonts w:asciiTheme="majorHAnsi" w:eastAsiaTheme="majorEastAsia" w:hAnsiTheme="majorHAnsi" w:cstheme="majorBidi"/>
          <w:b/>
          <w:bCs/>
          <w:vanish/>
          <w:color w:val="4472C4" w:themeColor="accent1"/>
          <w:spacing w:val="14"/>
          <w:sz w:val="22"/>
          <w:szCs w:val="22"/>
          <w:lang w:val="en-US"/>
        </w:rPr>
      </w:pPr>
      <w:bookmarkStart w:id="78" w:name="_Toc156062062"/>
      <w:bookmarkStart w:id="79" w:name="_Toc156062222"/>
      <w:bookmarkStart w:id="80" w:name="_Toc156062274"/>
      <w:bookmarkStart w:id="81" w:name="_Toc156062357"/>
      <w:bookmarkStart w:id="82" w:name="_Toc156064047"/>
      <w:bookmarkStart w:id="83" w:name="_Toc157189491"/>
      <w:bookmarkStart w:id="84" w:name="_Toc163999743"/>
      <w:bookmarkEnd w:id="78"/>
      <w:bookmarkEnd w:id="79"/>
      <w:bookmarkEnd w:id="80"/>
      <w:bookmarkEnd w:id="81"/>
      <w:bookmarkEnd w:id="82"/>
      <w:bookmarkEnd w:id="83"/>
      <w:bookmarkEnd w:id="84"/>
    </w:p>
    <w:p w14:paraId="03CFEB84" w14:textId="77777777" w:rsidR="00B2445C" w:rsidRDefault="00B2445C" w:rsidP="00B2445C">
      <w:pPr>
        <w:spacing w:line="240" w:lineRule="auto"/>
        <w:ind w:firstLine="0"/>
        <w:rPr>
          <w:rStyle w:val="AucunA"/>
          <w:rFonts w:asciiTheme="majorHAnsi" w:eastAsiaTheme="majorEastAsia" w:hAnsiTheme="majorHAnsi" w:cstheme="majorBidi"/>
          <w:color w:val="404040" w:themeColor="text1" w:themeTint="BF"/>
          <w:sz w:val="28"/>
          <w:szCs w:val="28"/>
          <w:lang w:val="en-US"/>
        </w:rPr>
      </w:pPr>
      <w:bookmarkStart w:id="85" w:name="_Toc163999744"/>
      <w:r>
        <w:rPr>
          <w:rStyle w:val="AucunA"/>
          <w:lang w:val="en-US"/>
        </w:rPr>
        <w:br w:type="page"/>
      </w:r>
    </w:p>
    <w:p w14:paraId="5A8AD662" w14:textId="77777777" w:rsidR="00B2445C" w:rsidRPr="008F3B07" w:rsidRDefault="00B2445C" w:rsidP="00B2445C">
      <w:pPr>
        <w:pStyle w:val="Titre2"/>
        <w:rPr>
          <w:lang w:val="en-US"/>
        </w:rPr>
      </w:pPr>
      <w:r w:rsidRPr="008F3B07">
        <w:rPr>
          <w:rStyle w:val="AucunA"/>
          <w:lang w:val="en-US"/>
        </w:rPr>
        <w:lastRenderedPageBreak/>
        <w:t>Progress in health</w:t>
      </w:r>
      <w:r>
        <w:rPr>
          <w:rStyle w:val="AucunA"/>
          <w:lang w:val="en-US"/>
        </w:rPr>
        <w:t xml:space="preserve"> services</w:t>
      </w:r>
      <w:r w:rsidRPr="008F3B07">
        <w:rPr>
          <w:rStyle w:val="AucunA"/>
          <w:lang w:val="en-US"/>
        </w:rPr>
        <w:t xml:space="preserve"> coverage stalled at a plateau</w:t>
      </w:r>
      <w:bookmarkEnd w:id="85"/>
    </w:p>
    <w:p w14:paraId="1B4F5D9E" w14:textId="77777777" w:rsidR="00B2445C" w:rsidRPr="008F3B07" w:rsidRDefault="00B2445C" w:rsidP="00B2445C">
      <w:pPr>
        <w:pStyle w:val="Corps"/>
        <w:spacing w:after="0"/>
        <w:ind w:firstLine="720"/>
        <w:jc w:val="both"/>
        <w:rPr>
          <w:rFonts w:asciiTheme="majorHAnsi" w:hAnsiTheme="majorHAnsi"/>
          <w:lang w:val="en-US"/>
        </w:rPr>
      </w:pPr>
    </w:p>
    <w:p w14:paraId="4EC73770" w14:textId="77777777" w:rsidR="00B2445C" w:rsidRPr="008F3B07" w:rsidRDefault="00B2445C" w:rsidP="00B2445C">
      <w:pPr>
        <w:pStyle w:val="NormalWeb"/>
        <w:spacing w:before="0" w:after="0"/>
        <w:jc w:val="center"/>
        <w:rPr>
          <w:rFonts w:asciiTheme="majorHAnsi" w:hAnsiTheme="majorHAnsi"/>
          <w:color w:val="auto"/>
          <w:sz w:val="22"/>
          <w:szCs w:val="22"/>
          <w:lang w:val="en-US"/>
        </w:rPr>
      </w:pPr>
      <w:r>
        <w:rPr>
          <w:rStyle w:val="Aucun"/>
          <w:rFonts w:asciiTheme="majorHAnsi" w:eastAsiaTheme="minorEastAsia" w:hAnsiTheme="majorHAnsi" w:cstheme="minorBidi"/>
          <w:smallCaps/>
          <w:color w:val="000000" w:themeColor="text1"/>
          <w:spacing w:val="6"/>
          <w:sz w:val="22"/>
          <w:szCs w:val="22"/>
          <w:lang w:val="en-US"/>
        </w:rPr>
        <w:t>Figure</w:t>
      </w:r>
      <w:r w:rsidRPr="008F3B07">
        <w:rPr>
          <w:rStyle w:val="Aucun"/>
          <w:rFonts w:asciiTheme="majorHAnsi" w:eastAsiaTheme="minorEastAsia" w:hAnsiTheme="majorHAnsi" w:cstheme="minorBidi"/>
          <w:smallCaps/>
          <w:color w:val="000000" w:themeColor="text1"/>
          <w:spacing w:val="6"/>
          <w:sz w:val="22"/>
          <w:szCs w:val="22"/>
          <w:lang w:val="en-US"/>
        </w:rPr>
        <w:t xml:space="preserve"> 23: Evolution of the global Universal Health Coverage index, 2000-2021 </w:t>
      </w:r>
      <w:r w:rsidRPr="0032221B">
        <w:rPr>
          <w:rStyle w:val="Aucun"/>
          <w:rFonts w:asciiTheme="majorHAnsi" w:eastAsiaTheme="minorEastAsia" w:hAnsiTheme="majorHAnsi" w:cstheme="minorBidi"/>
          <w:smallCaps/>
          <w:color w:val="000000" w:themeColor="text1"/>
          <w:spacing w:val="6"/>
          <w:sz w:val="22"/>
          <w:szCs w:val="22"/>
        </w:rPr>
        <w:fldChar w:fldCharType="begin"/>
      </w:r>
      <w:r w:rsidRPr="008F3B07">
        <w:rPr>
          <w:rStyle w:val="Aucun"/>
          <w:rFonts w:asciiTheme="majorHAnsi" w:eastAsiaTheme="minorEastAsia" w:hAnsiTheme="majorHAnsi" w:cstheme="minorBidi"/>
          <w:smallCaps/>
          <w:color w:val="000000" w:themeColor="text1"/>
          <w:spacing w:val="6"/>
          <w:sz w:val="22"/>
          <w:szCs w:val="22"/>
          <w:lang w:val="en-US"/>
        </w:rPr>
        <w:instrText xml:space="preserve"> ADDIN ZOTERO_ITEM CSL_CITATION {"citationID":"Qny212y1","properties":{"formattedCitation":"(53)","plainCitation":"(53)","noteIndex":0},"citationItems":[{"id":6836,"uris":["http://zotero.org/groups/5173272/items/LE2AL6F4"],"itemData":{"id":6836,"type":"article-journal","title":"WHO global service coverage database","issued":{"date-parts":[["2023"]]}}}],"schema":"https://github.com/citation-style-language/schema/raw/master/csl-citation.json"} </w:instrText>
      </w:r>
      <w:r w:rsidRPr="0032221B">
        <w:rPr>
          <w:rStyle w:val="Aucun"/>
          <w:rFonts w:asciiTheme="majorHAnsi" w:eastAsiaTheme="minorEastAsia" w:hAnsiTheme="majorHAnsi" w:cstheme="minorBidi"/>
          <w:smallCaps/>
          <w:color w:val="000000" w:themeColor="text1"/>
          <w:spacing w:val="6"/>
          <w:sz w:val="22"/>
          <w:szCs w:val="22"/>
        </w:rPr>
        <w:fldChar w:fldCharType="separate"/>
      </w:r>
      <w:r w:rsidRPr="008F3B07">
        <w:rPr>
          <w:rStyle w:val="Aucun"/>
          <w:rFonts w:asciiTheme="majorHAnsi" w:eastAsiaTheme="minorEastAsia" w:hAnsiTheme="majorHAnsi" w:cstheme="minorBidi"/>
          <w:smallCaps/>
          <w:color w:val="000000" w:themeColor="text1"/>
          <w:spacing w:val="6"/>
          <w:sz w:val="22"/>
          <w:szCs w:val="22"/>
          <w:lang w:val="en-US"/>
        </w:rPr>
        <w:t>(53)</w:t>
      </w:r>
      <w:r w:rsidRPr="0032221B">
        <w:rPr>
          <w:rStyle w:val="Aucun"/>
          <w:rFonts w:asciiTheme="majorHAnsi" w:eastAsiaTheme="minorEastAsia" w:hAnsiTheme="majorHAnsi" w:cstheme="minorBidi"/>
          <w:smallCaps/>
          <w:color w:val="000000" w:themeColor="text1"/>
          <w:spacing w:val="6"/>
          <w:sz w:val="22"/>
          <w:szCs w:val="22"/>
        </w:rPr>
        <w:fldChar w:fldCharType="end"/>
      </w:r>
      <w:r w:rsidRPr="008F3B07" w:rsidDel="00412421">
        <w:rPr>
          <w:rStyle w:val="Aucun"/>
          <w:rFonts w:asciiTheme="majorHAnsi" w:hAnsiTheme="majorHAnsi"/>
          <w:smallCaps/>
          <w:spacing w:val="6"/>
          <w:sz w:val="22"/>
          <w:szCs w:val="22"/>
          <w:lang w:val="en-US"/>
        </w:rPr>
        <w:t xml:space="preserve"> </w:t>
      </w:r>
      <w:r w:rsidRPr="00255B47">
        <w:rPr>
          <w:rFonts w:asciiTheme="majorHAnsi" w:eastAsia="Times New Roman" w:hAnsiTheme="majorHAnsi" w:cs="Times New Roman"/>
          <w:noProof/>
          <w:color w:val="auto"/>
          <w:sz w:val="22"/>
          <w:szCs w:val="22"/>
        </w:rPr>
        <w:drawing>
          <wp:inline distT="0" distB="0" distL="0" distR="0" wp14:anchorId="3F4D15B5" wp14:editId="0B468804">
            <wp:extent cx="5830432" cy="3723243"/>
            <wp:effectExtent l="0" t="0" r="0" b="0"/>
            <wp:docPr id="161199611" name="Image 161199611" descr="C:\Users\margaux.chavardes\AppData\Local\Packages\Microsoft.Windows.Photos_8wekyb3d8bbwe\TempState\ShareServiceTempFolder\ak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rgaux.chavardes\AppData\Local\Packages\Microsoft.Windows.Photos_8wekyb3d8bbwe\TempState\ShareServiceTempFolder\aki.jpeg"/>
                    <pic:cNvPicPr>
                      <a:picLocks noChangeAspect="1" noChangeArrowheads="1"/>
                    </pic:cNvPicPr>
                  </pic:nvPicPr>
                  <pic:blipFill rotWithShape="1">
                    <a:blip r:embed="rId35">
                      <a:extLst>
                        <a:ext uri="{28A0092B-C50C-407E-A947-70E740481C1C}">
                          <a14:useLocalDpi xmlns:a14="http://schemas.microsoft.com/office/drawing/2010/main" val="0"/>
                        </a:ext>
                      </a:extLst>
                    </a:blip>
                    <a:srcRect l="23489" r="24311"/>
                    <a:stretch/>
                  </pic:blipFill>
                  <pic:spPr bwMode="auto">
                    <a:xfrm>
                      <a:off x="0" y="0"/>
                      <a:ext cx="5855355" cy="3739159"/>
                    </a:xfrm>
                    <a:prstGeom prst="rect">
                      <a:avLst/>
                    </a:prstGeom>
                    <a:noFill/>
                    <a:ln>
                      <a:noFill/>
                    </a:ln>
                    <a:extLst>
                      <a:ext uri="{53640926-AAD7-44D8-BBD7-CCE9431645EC}">
                        <a14:shadowObscured xmlns:a14="http://schemas.microsoft.com/office/drawing/2010/main"/>
                      </a:ext>
                    </a:extLst>
                  </pic:spPr>
                </pic:pic>
              </a:graphicData>
            </a:graphic>
          </wp:inline>
        </w:drawing>
      </w:r>
    </w:p>
    <w:p w14:paraId="4BA690A3" w14:textId="77777777" w:rsidR="00B2445C" w:rsidRPr="008F3B07" w:rsidRDefault="00B2445C" w:rsidP="00B2445C">
      <w:pPr>
        <w:pStyle w:val="Corps"/>
        <w:spacing w:after="0"/>
        <w:ind w:firstLine="720"/>
        <w:jc w:val="both"/>
        <w:rPr>
          <w:rFonts w:asciiTheme="majorHAnsi" w:hAnsiTheme="majorHAnsi"/>
          <w:lang w:val="en-US"/>
        </w:rPr>
      </w:pPr>
    </w:p>
    <w:p w14:paraId="5007ABF5"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 xml:space="preserve"> Health service coverage rose sharply in the first two decades of the 21st century. Health service coverage (</w:t>
      </w:r>
      <w:r>
        <w:rPr>
          <w:rFonts w:asciiTheme="majorHAnsi" w:hAnsiTheme="majorHAnsi"/>
          <w:sz w:val="22"/>
          <w:szCs w:val="22"/>
          <w:lang w:val="en-US"/>
        </w:rPr>
        <w:t>S</w:t>
      </w:r>
      <w:r w:rsidRPr="008F3B07">
        <w:rPr>
          <w:rFonts w:asciiTheme="majorHAnsi" w:hAnsiTheme="majorHAnsi"/>
          <w:sz w:val="22"/>
          <w:szCs w:val="22"/>
          <w:lang w:val="en-US"/>
        </w:rPr>
        <w:t>DG 3.8.1) is measured by a composite index, the Service Coverage Index (SCI)</w:t>
      </w:r>
      <w:r w:rsidRPr="00255B47">
        <w:rPr>
          <w:rFonts w:asciiTheme="majorHAnsi" w:hAnsiTheme="majorHAnsi"/>
          <w:sz w:val="22"/>
          <w:szCs w:val="22"/>
          <w:vertAlign w:val="superscript"/>
        </w:rPr>
        <w:footnoteReference w:id="16"/>
      </w:r>
      <w:r w:rsidRPr="008F3B07">
        <w:rPr>
          <w:rFonts w:asciiTheme="majorHAnsi" w:hAnsiTheme="majorHAnsi"/>
          <w:sz w:val="22"/>
          <w:szCs w:val="22"/>
          <w:lang w:val="en-US"/>
        </w:rPr>
        <w:t xml:space="preserve"> . According to WHO and the World Bank </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{"citationID":"zvvJinUe","properties":{"formattedCitation":"(54)","plainCitation":"(54)","noteIndex":0},"citationItems":[{"id":6826,"uris":["http://zotero.org/groups/5173272/items/8QVLN5LS"],"itemData":{"id":6826,"type":"article-journal","title":"Tracking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(54)</w:t>
      </w:r>
      <w:r w:rsidRPr="00255B47">
        <w:rPr>
          <w:rFonts w:asciiTheme="majorHAnsi" w:hAnsiTheme="majorHAnsi"/>
          <w:sz w:val="22"/>
          <w:szCs w:val="22"/>
        </w:rPr>
        <w:fldChar w:fldCharType="end"/>
      </w:r>
      <w:r w:rsidRPr="0069208A">
        <w:rPr>
          <w:rFonts w:asciiTheme="majorHAnsi" w:hAnsiTheme="majorHAnsi"/>
          <w:sz w:val="22"/>
          <w:szCs w:val="22"/>
          <w:lang w:val="en-GB"/>
        </w:rPr>
        <w:t xml:space="preserve"> </w:t>
      </w:r>
      <w:r w:rsidRPr="008F3B07">
        <w:rPr>
          <w:rFonts w:asciiTheme="majorHAnsi" w:hAnsiTheme="majorHAnsi"/>
          <w:sz w:val="22"/>
          <w:szCs w:val="22"/>
          <w:lang w:val="en-US"/>
        </w:rPr>
        <w:t>the global SCI has risen from 45 in 2000 to 68 in 2021, demonstrating a positive global dynamic. In 2000, 68 countries had service coverage levels considered low or very low (</w:t>
      </w:r>
      <w:r>
        <w:rPr>
          <w:rFonts w:asciiTheme="majorHAnsi" w:hAnsiTheme="majorHAnsi"/>
          <w:sz w:val="22"/>
          <w:szCs w:val="22"/>
          <w:lang w:val="en-US"/>
        </w:rPr>
        <w:t>SCI</w:t>
      </w:r>
      <w:r w:rsidRPr="008F3B07">
        <w:rPr>
          <w:rFonts w:asciiTheme="majorHAnsi" w:hAnsiTheme="majorHAnsi"/>
          <w:sz w:val="22"/>
          <w:szCs w:val="22"/>
          <w:lang w:val="en-US"/>
        </w:rPr>
        <w:t xml:space="preserve"> &lt;40), compared with 14 countries in 2021. Health service coverage rose sharply between 2000 and 2017, then stabilized. Recent progress has thus been slower than that prior to 2015, with the S</w:t>
      </w:r>
      <w:r>
        <w:rPr>
          <w:rFonts w:asciiTheme="majorHAnsi" w:hAnsiTheme="majorHAnsi"/>
          <w:sz w:val="22"/>
          <w:szCs w:val="22"/>
          <w:lang w:val="en-US"/>
        </w:rPr>
        <w:t>C</w:t>
      </w:r>
      <w:r w:rsidRPr="008F3B07">
        <w:rPr>
          <w:rFonts w:asciiTheme="majorHAnsi" w:hAnsiTheme="majorHAnsi"/>
          <w:sz w:val="22"/>
          <w:szCs w:val="22"/>
          <w:lang w:val="en-US"/>
        </w:rPr>
        <w:t xml:space="preserve">I increasing by just three index points between 2015 and 2021, suggesting that health service coverage has reached a plateau globally. </w:t>
      </w:r>
    </w:p>
    <w:p w14:paraId="515CC1AD"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 xml:space="preserve">The proportion of the population not covered by essential health services fell by just 15 index points between 2000 and 2021, with a clear slowdown in progress after 2015. In fact, more than half </w:t>
      </w:r>
      <w:r>
        <w:rPr>
          <w:rFonts w:asciiTheme="majorHAnsi" w:hAnsiTheme="majorHAnsi"/>
          <w:sz w:val="22"/>
          <w:szCs w:val="22"/>
          <w:lang w:val="en-US"/>
        </w:rPr>
        <w:t xml:space="preserve">of </w:t>
      </w:r>
      <w:r w:rsidRPr="008F3B07">
        <w:rPr>
          <w:rFonts w:asciiTheme="majorHAnsi" w:hAnsiTheme="majorHAnsi"/>
          <w:sz w:val="22"/>
          <w:szCs w:val="22"/>
          <w:lang w:val="en-US"/>
        </w:rPr>
        <w:t xml:space="preserve">the world's population (around four and a half billion people) is still not covered in terms of access to the most essential health services, particularly in rural areas or among the poorest households in different countries, including high-income countries. </w:t>
      </w:r>
      <w:r>
        <w:rPr>
          <w:rFonts w:asciiTheme="majorHAnsi" w:hAnsiTheme="majorHAnsi"/>
          <w:sz w:val="22"/>
          <w:szCs w:val="22"/>
          <w:lang w:val="en-US"/>
        </w:rPr>
        <w:t>I</w:t>
      </w:r>
      <w:r w:rsidRPr="008F3B07">
        <w:rPr>
          <w:rFonts w:asciiTheme="majorHAnsi" w:hAnsiTheme="majorHAnsi"/>
          <w:sz w:val="22"/>
          <w:szCs w:val="22"/>
          <w:lang w:val="en-US"/>
        </w:rPr>
        <w:t xml:space="preserve">n the USA, for example, African-American women are three times more likely to die from pregnancy-related causes than women who identify themselves as "Caucasian", due to their poorer access to prenatal and delivery services. </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{"citationID":"sJJOzh7b","properties":{"formattedCitation":"(55)","plainCitation":"(55)","noteIndex":0},"citationItems":[{"id":6827,"uris":["http://zotero.org/groups/5173272/items/DSFRXGAY"],"itemData":{"id":6827,"type":"article-journal","container-title":"MMWR Morb Mortal Wkly Rep 2019; 68: 423–29","title":"Vital signs: pregnancy-related deaths, United States, 2011-2015, and strategies for prevention, 13 states, 2013-2017.","author":[{"family":"Petersen EE et al.","given":""}]}}],"schema":"https://github.com/citation-style-language/schema/raw/master/csl-citation.json"}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(55)</w:t>
      </w:r>
      <w:r w:rsidRPr="00255B47">
        <w:rPr>
          <w:rFonts w:asciiTheme="majorHAnsi" w:hAnsiTheme="majorHAnsi"/>
          <w:sz w:val="22"/>
          <w:szCs w:val="22"/>
        </w:rPr>
        <w:fldChar w:fldCharType="end"/>
      </w:r>
      <w:r w:rsidRPr="008F3B07">
        <w:rPr>
          <w:rFonts w:asciiTheme="majorHAnsi" w:hAnsiTheme="majorHAnsi"/>
          <w:sz w:val="22"/>
          <w:szCs w:val="22"/>
          <w:lang w:val="en-US"/>
        </w:rPr>
        <w:t>.</w:t>
      </w:r>
    </w:p>
    <w:p w14:paraId="6E7EE45C" w14:textId="77777777" w:rsidR="00B2445C" w:rsidRPr="008F3B07" w:rsidRDefault="00B2445C" w:rsidP="00B2445C">
      <w:pPr>
        <w:jc w:val="both"/>
        <w:rPr>
          <w:rFonts w:asciiTheme="majorHAnsi" w:hAnsiTheme="majorHAnsi"/>
          <w:sz w:val="22"/>
          <w:szCs w:val="22"/>
          <w:lang w:val="en-US"/>
        </w:rPr>
      </w:pPr>
    </w:p>
    <w:p w14:paraId="150B8773"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lastRenderedPageBreak/>
        <w:t xml:space="preserve">map 4 - gains in health service coverage, 2000 to 2021, in percentage terms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{"citationID":"CB9kWTaL","properties":{"formattedCitation":"(54)","plainCitation":"(54)","noteIndex":0},"citationItems":[{"id":6826,"uris":["http://zotero.org/groups/5173272/items/8QVLN5LS"],"itemData":{"id":6826,"type":"article-journal","title":"Tracking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(54)</w:t>
      </w:r>
      <w:r w:rsidRPr="0032221B">
        <w:rPr>
          <w:rStyle w:val="Aucun"/>
          <w:rFonts w:asciiTheme="majorHAnsi" w:hAnsiTheme="majorHAnsi"/>
          <w:b w:val="0"/>
          <w:color w:val="000000" w:themeColor="text1"/>
          <w:sz w:val="22"/>
          <w:szCs w:val="22"/>
          <w:u w:color="000000"/>
        </w:rPr>
        <w:fldChar w:fldCharType="end"/>
      </w:r>
    </w:p>
    <w:p w14:paraId="7657FB26" w14:textId="77777777" w:rsidR="00B2445C" w:rsidRPr="00255B47" w:rsidRDefault="00B2445C" w:rsidP="00B2445C">
      <w:pPr>
        <w:pStyle w:val="Corps"/>
        <w:spacing w:after="0"/>
        <w:jc w:val="both"/>
        <w:rPr>
          <w:rFonts w:asciiTheme="majorHAnsi" w:hAnsiTheme="majorHAnsi"/>
          <w:lang w:val="en-US"/>
        </w:rPr>
      </w:pPr>
      <w:r w:rsidRPr="00255B47">
        <w:rPr>
          <w:rFonts w:asciiTheme="majorHAnsi" w:hAnsiTheme="majorHAnsi"/>
          <w:noProof/>
        </w:rPr>
        <w:drawing>
          <wp:inline distT="0" distB="0" distL="0" distR="0" wp14:anchorId="2BDCAAF7" wp14:editId="4B979155">
            <wp:extent cx="5647425" cy="2497015"/>
            <wp:effectExtent l="0" t="0" r="0" b="0"/>
            <wp:docPr id="1027925871" name="Image 102792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3463" r="21500" b="26971"/>
                    <a:stretch/>
                  </pic:blipFill>
                  <pic:spPr bwMode="auto">
                    <a:xfrm>
                      <a:off x="0" y="0"/>
                      <a:ext cx="5663425" cy="2504089"/>
                    </a:xfrm>
                    <a:prstGeom prst="rect">
                      <a:avLst/>
                    </a:prstGeom>
                    <a:ln>
                      <a:noFill/>
                    </a:ln>
                    <a:extLst>
                      <a:ext uri="{53640926-AAD7-44D8-BBD7-CCE9431645EC}">
                        <a14:shadowObscured xmlns:a14="http://schemas.microsoft.com/office/drawing/2010/main"/>
                      </a:ext>
                    </a:extLst>
                  </pic:spPr>
                </pic:pic>
              </a:graphicData>
            </a:graphic>
          </wp:inline>
        </w:drawing>
      </w:r>
    </w:p>
    <w:p w14:paraId="284ADFBC" w14:textId="77777777" w:rsidR="00B2445C" w:rsidRPr="00255B47" w:rsidRDefault="00B2445C" w:rsidP="00B2445C">
      <w:pPr>
        <w:pStyle w:val="Corps"/>
        <w:spacing w:after="0"/>
        <w:jc w:val="both"/>
        <w:rPr>
          <w:rFonts w:asciiTheme="majorHAnsi" w:hAnsiTheme="majorHAnsi"/>
          <w:lang w:val="en-US"/>
        </w:rPr>
      </w:pPr>
    </w:p>
    <w:p w14:paraId="5B75FD98"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The composite index includes sub-indices covering four key health areas: 1) reproductive, maternal sexual, neonatal and child health, 2) infectious diseases, 3) non-communicable diseases, and 4) health service capacity. The biggest gains in health</w:t>
      </w:r>
      <w:r>
        <w:rPr>
          <w:rFonts w:asciiTheme="majorHAnsi" w:hAnsiTheme="majorHAnsi"/>
          <w:sz w:val="22"/>
          <w:szCs w:val="22"/>
          <w:lang w:val="en-US"/>
        </w:rPr>
        <w:t xml:space="preserve"> service</w:t>
      </w:r>
      <w:r w:rsidRPr="008F3B07">
        <w:rPr>
          <w:rFonts w:asciiTheme="majorHAnsi" w:hAnsiTheme="majorHAnsi"/>
          <w:sz w:val="22"/>
          <w:szCs w:val="22"/>
          <w:lang w:val="en-US"/>
        </w:rPr>
        <w:t xml:space="preserve"> coverage </w:t>
      </w:r>
      <w:r>
        <w:rPr>
          <w:rFonts w:asciiTheme="majorHAnsi" w:hAnsiTheme="majorHAnsi"/>
          <w:sz w:val="22"/>
          <w:szCs w:val="22"/>
          <w:lang w:val="en-US"/>
        </w:rPr>
        <w:t xml:space="preserve">happened </w:t>
      </w:r>
      <w:r w:rsidRPr="008F3B07">
        <w:rPr>
          <w:rFonts w:asciiTheme="majorHAnsi" w:hAnsiTheme="majorHAnsi"/>
          <w:sz w:val="22"/>
          <w:szCs w:val="22"/>
          <w:lang w:val="en-US"/>
        </w:rPr>
        <w:t xml:space="preserve">in Asia. Coverage has also increased in Africa, where initial coverage was particularly low in 2000. Values for indicators relating to non-communicable diseases, maternal, neonatal and child health, as well as access to health services or health system capacity, increased only measurably and progressively before 2015, with minimal or no improvements from 2015 to 2020 </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{"citationID":"eB7BNLOV","properties":{"formattedCitation":"(54)","plainCitation":"(54)","noteIndex":0},"citationItems":[{"id":6826,"uris":["http://zotero.org/groups/5173272/items/8QVLN5LS"],"itemData":{"id":6826,"type":"article-journal","title":"Tracking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(54)</w:t>
      </w:r>
      <w:r w:rsidRPr="00255B47">
        <w:rPr>
          <w:rFonts w:asciiTheme="majorHAnsi" w:hAnsiTheme="majorHAnsi"/>
          <w:sz w:val="22"/>
          <w:szCs w:val="22"/>
        </w:rPr>
        <w:fldChar w:fldCharType="end"/>
      </w:r>
      <w:r w:rsidRPr="008F3B07">
        <w:rPr>
          <w:rFonts w:asciiTheme="majorHAnsi" w:hAnsiTheme="majorHAnsi"/>
          <w:sz w:val="22"/>
          <w:szCs w:val="22"/>
          <w:lang w:val="en-US"/>
        </w:rPr>
        <w:t>.</w:t>
      </w:r>
    </w:p>
    <w:p w14:paraId="588EA94D"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 xml:space="preserve">Improvements in the health services coverage index between 2000 and 2021 are therefore mainly (around 60%) attributable to interventions dedicated to infectious diseases, and in particular to antiretroviral treatment for people living with HIV </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{"citationID":"E8ayp5qY","properties":{"formattedCitation":"(54)","plainCitation":"(54)","noteIndex":0},"citationItems":[{"id":6826,"uris":["http://zotero.org/groups/5173272/items/8QVLN5LS"],"itemData":{"id":6826,"type":"article-journal","title":"Tracking Universal Health Coverage: 2023. Global monitoring report","URL":"https://www.who.int/publications/i/item/9789240080379","author":[{"family":"WHO","given":""},{"family":"World Bank","given":""}],"issued":{"date-parts":[["2023"]]}}}],"schema":"https://github.com/citation-style-language/schema/raw/master/csl-citation.json"}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(54)</w:t>
      </w:r>
      <w:r w:rsidRPr="00255B47">
        <w:rPr>
          <w:rFonts w:asciiTheme="majorHAnsi" w:hAnsiTheme="majorHAnsi"/>
          <w:sz w:val="22"/>
          <w:szCs w:val="22"/>
        </w:rPr>
        <w:fldChar w:fldCharType="end"/>
      </w:r>
      <w:r w:rsidRPr="008F3B07">
        <w:rPr>
          <w:rFonts w:asciiTheme="majorHAnsi" w:hAnsiTheme="majorHAnsi"/>
          <w:sz w:val="22"/>
          <w:szCs w:val="22"/>
          <w:lang w:val="en-US"/>
        </w:rPr>
        <w:t>. While very significant gains were observed at the start of the period, marked by the new worldwide availability of</w:t>
      </w:r>
      <w:r>
        <w:rPr>
          <w:rFonts w:asciiTheme="majorHAnsi" w:hAnsiTheme="majorHAnsi"/>
          <w:sz w:val="22"/>
          <w:szCs w:val="22"/>
          <w:lang w:val="en-US"/>
        </w:rPr>
        <w:t xml:space="preserve"> </w:t>
      </w:r>
      <w:r w:rsidRPr="008943F3">
        <w:rPr>
          <w:rFonts w:asciiTheme="majorHAnsi" w:hAnsiTheme="majorHAnsi"/>
          <w:sz w:val="22"/>
          <w:szCs w:val="22"/>
          <w:lang w:val="en-US"/>
        </w:rPr>
        <w:t xml:space="preserve">Highly Active Antiretroviral Therapy </w:t>
      </w:r>
      <w:r>
        <w:rPr>
          <w:rFonts w:asciiTheme="majorHAnsi" w:hAnsiTheme="majorHAnsi"/>
          <w:sz w:val="22"/>
          <w:szCs w:val="22"/>
          <w:lang w:val="en-US"/>
        </w:rPr>
        <w:t>(HAART)</w:t>
      </w:r>
      <w:r w:rsidRPr="008F3B07">
        <w:rPr>
          <w:rFonts w:asciiTheme="majorHAnsi" w:hAnsiTheme="majorHAnsi"/>
          <w:sz w:val="22"/>
          <w:szCs w:val="22"/>
          <w:lang w:val="en-US"/>
        </w:rPr>
        <w:t>, and in particular for the African continent, where two-thirds of the HIV/AIDS epidemic is concentrated, the "catch-up" effect has now taken place, and is unlikely to be repeated, to the same extent, in the years to come.  The dynamics of the upward curve in service coverage are therefore essentially linked to the dynamics of access to HIV treatment.  In the future, a different dynamic will be needed to increase access to a wide range of health services.</w:t>
      </w:r>
    </w:p>
    <w:p w14:paraId="7401DD30"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Despite this positive momentum of progress on the front of the HIV/AIDS pandemic and childhood infectious diseases, health service coverage thus remains low in the poorest countries, with prospects for increase relatively limited today without greater investment in expanding health systems and improving service access strategies for the poorest groups.</w:t>
      </w:r>
    </w:p>
    <w:p w14:paraId="068F8210"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 xml:space="preserve">With regard to access and capacity of health systems in particular, the sub-index has been very high and stable in high-income countries (between 95 and 96) since 2000. The poorest countries have made little progress over the past 20 years. Aid-dependent countries have thus developed their health systems less than middle-income countries with greater domestic resources. </w:t>
      </w:r>
    </w:p>
    <w:p w14:paraId="4A7D4A72"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Moreover, inequalities in access to services persist even within countries and societies. At all income levels and for most services, the poorest use health services less than the richest. Coverage of reproductive, maternal and child health services is lower in the poorest households than in the richest. Child immunization, in particular, remains highly unequal, even though it is heavily subsidized by development aid. (</w:t>
      </w:r>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24)</w:t>
      </w:r>
    </w:p>
    <w:p w14:paraId="439DDED1" w14:textId="77777777" w:rsidR="00B2445C" w:rsidRPr="008F3B07" w:rsidRDefault="00B2445C" w:rsidP="00B2445C">
      <w:pPr>
        <w:jc w:val="both"/>
        <w:rPr>
          <w:rStyle w:val="Hyperlink0"/>
          <w:rFonts w:asciiTheme="majorHAnsi" w:hAnsiTheme="majorHAnsi"/>
          <w:sz w:val="22"/>
          <w:szCs w:val="22"/>
          <w:lang w:val="en-US"/>
        </w:rPr>
      </w:pPr>
    </w:p>
    <w:p w14:paraId="1A79C4E1"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lastRenderedPageBreak/>
        <w:t xml:space="preserve">Figure 24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{"citationID":"errzIJku","properties":{"formattedCitation":"(56)","plainCitation":"(56)","noteIndex":0},"citationItems":[{"id":6884,"uris":["http://zotero.org/users/11729190/items/FBKKHYXP"],"itemData":{"id":6884,"type":"article-journal","container-title":"OMS","title":"Primary Health Care on the road to Universal Health Coverage : UHC Global Monitoring Report 2019","URL":"https://www.who.int/publications/i/item/9789240004276","issued":{"date-parts":[["2019"]]}}}],"schema":"https://github.com/citation-style-language/schema/raw/master/csl-citation.json"}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(56)</w:t>
      </w:r>
      <w:r w:rsidRPr="0032221B">
        <w:rPr>
          <w:rStyle w:val="Aucun"/>
          <w:rFonts w:asciiTheme="majorHAnsi" w:hAnsiTheme="majorHAnsi"/>
          <w:b w:val="0"/>
          <w:color w:val="000000" w:themeColor="text1"/>
          <w:sz w:val="22"/>
          <w:szCs w:val="22"/>
          <w:u w:color="000000"/>
        </w:rPr>
        <w:fldChar w:fldCharType="end"/>
      </w:r>
      <w:r w:rsidRPr="008F3B07">
        <w:rPr>
          <w:rStyle w:val="Aucun"/>
          <w:rFonts w:asciiTheme="majorHAnsi" w:hAnsiTheme="majorHAnsi"/>
          <w:b w:val="0"/>
          <w:color w:val="000000" w:themeColor="text1"/>
          <w:sz w:val="22"/>
          <w:szCs w:val="22"/>
          <w:u w:color="000000"/>
          <w:lang w:val="en-US"/>
        </w:rPr>
        <w:t xml:space="preserve"> Disparities in access to essential health services, by country and according to wealth level</w:t>
      </w:r>
    </w:p>
    <w:p w14:paraId="4C82B41E" w14:textId="77777777" w:rsidR="00B2445C" w:rsidRPr="00255B47" w:rsidRDefault="00B2445C" w:rsidP="00B2445C">
      <w:pPr>
        <w:ind w:firstLine="0"/>
        <w:jc w:val="both"/>
        <w:rPr>
          <w:rFonts w:asciiTheme="majorHAnsi" w:hAnsiTheme="majorHAnsi"/>
          <w:b/>
          <w:sz w:val="22"/>
          <w:szCs w:val="22"/>
          <w:lang w:val="en-GB"/>
        </w:rPr>
      </w:pPr>
      <w:r w:rsidRPr="00255B47">
        <w:rPr>
          <w:rFonts w:asciiTheme="majorHAnsi" w:hAnsiTheme="majorHAnsi"/>
          <w:b/>
          <w:noProof/>
          <w:sz w:val="22"/>
          <w:szCs w:val="22"/>
        </w:rPr>
        <w:drawing>
          <wp:inline distT="0" distB="0" distL="0" distR="0" wp14:anchorId="10AF4E49" wp14:editId="305B0948">
            <wp:extent cx="5785165" cy="3903774"/>
            <wp:effectExtent l="0" t="0" r="6350" b="1905"/>
            <wp:docPr id="1077483500" name="Image 1077483500" descr="C:\Users\margaux.chavardes\AppData\Local\Packages\Microsoft.Windows.Photos_8wekyb3d8bbwe\TempState\ShareServiceTempFolder\ajuuai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rgaux.chavardes\AppData\Local\Packages\Microsoft.Windows.Photos_8wekyb3d8bbwe\TempState\ShareServiceTempFolder\ajuuaii.jpeg"/>
                    <pic:cNvPicPr>
                      <a:picLocks noChangeAspect="1" noChangeArrowheads="1"/>
                    </pic:cNvPicPr>
                  </pic:nvPicPr>
                  <pic:blipFill rotWithShape="1">
                    <a:blip r:embed="rId37">
                      <a:extLst>
                        <a:ext uri="{28A0092B-C50C-407E-A947-70E740481C1C}">
                          <a14:useLocalDpi xmlns:a14="http://schemas.microsoft.com/office/drawing/2010/main" val="0"/>
                        </a:ext>
                      </a:extLst>
                    </a:blip>
                    <a:srcRect l="25892" r="24709"/>
                    <a:stretch/>
                  </pic:blipFill>
                  <pic:spPr bwMode="auto">
                    <a:xfrm>
                      <a:off x="0" y="0"/>
                      <a:ext cx="5819785" cy="3927136"/>
                    </a:xfrm>
                    <a:prstGeom prst="rect">
                      <a:avLst/>
                    </a:prstGeom>
                    <a:noFill/>
                    <a:ln>
                      <a:noFill/>
                    </a:ln>
                    <a:extLst>
                      <a:ext uri="{53640926-AAD7-44D8-BBD7-CCE9431645EC}">
                        <a14:shadowObscured xmlns:a14="http://schemas.microsoft.com/office/drawing/2010/main"/>
                      </a:ext>
                    </a:extLst>
                  </pic:spPr>
                </pic:pic>
              </a:graphicData>
            </a:graphic>
          </wp:inline>
        </w:drawing>
      </w:r>
    </w:p>
    <w:p w14:paraId="4D44CE92" w14:textId="77777777" w:rsidR="00B2445C" w:rsidRPr="008F3B07" w:rsidRDefault="00B2445C" w:rsidP="00B2445C">
      <w:pPr>
        <w:pStyle w:val="Titre2"/>
        <w:rPr>
          <w:rStyle w:val="AucunA"/>
          <w:lang w:val="en-US"/>
        </w:rPr>
      </w:pPr>
      <w:bookmarkStart w:id="86" w:name="_Toc163999745"/>
      <w:r w:rsidRPr="008F3B07">
        <w:rPr>
          <w:rStyle w:val="AucunA"/>
          <w:lang w:val="en-US"/>
        </w:rPr>
        <w:t xml:space="preserve">Financial protection for populations </w:t>
      </w:r>
      <w:r>
        <w:rPr>
          <w:rStyle w:val="AucunA"/>
          <w:lang w:val="en-US"/>
        </w:rPr>
        <w:t>worsening</w:t>
      </w:r>
      <w:bookmarkEnd w:id="86"/>
    </w:p>
    <w:p w14:paraId="63B5918D" w14:textId="77777777" w:rsidR="00B2445C" w:rsidRPr="008F3B07" w:rsidRDefault="00B2445C" w:rsidP="00B2445C">
      <w:pPr>
        <w:jc w:val="both"/>
        <w:rPr>
          <w:rFonts w:asciiTheme="majorHAnsi" w:hAnsiTheme="majorHAnsi"/>
          <w:sz w:val="22"/>
          <w:szCs w:val="22"/>
          <w:lang w:val="en-US"/>
        </w:rPr>
      </w:pPr>
    </w:p>
    <w:p w14:paraId="479DB83F"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The second objective of Universal Health Coverage is to ensure that all individuals have access to health services without incurring financial hardship. Universal health coverage is therefore also defined through a second dimension: financial protection against the risk of "catastrophic expenditure</w:t>
      </w:r>
      <w:r w:rsidRPr="00255B47">
        <w:rPr>
          <w:rStyle w:val="Appelnotedebasdep"/>
          <w:rFonts w:asciiTheme="majorHAnsi" w:hAnsiTheme="majorHAnsi"/>
          <w:sz w:val="22"/>
          <w:szCs w:val="22"/>
        </w:rPr>
        <w:footnoteReference w:id="17"/>
      </w:r>
      <w:r w:rsidRPr="008F3B07">
        <w:rPr>
          <w:rFonts w:asciiTheme="majorHAnsi" w:hAnsiTheme="majorHAnsi"/>
          <w:sz w:val="22"/>
          <w:szCs w:val="22"/>
          <w:lang w:val="en-US"/>
        </w:rPr>
        <w:t xml:space="preserve"> " and impoverishing expenditure. In fact, the proportion of the population facing catastrophic levels of out-of-pocket health</w:t>
      </w:r>
      <w:r>
        <w:rPr>
          <w:rFonts w:asciiTheme="majorHAnsi" w:hAnsiTheme="majorHAnsi"/>
          <w:sz w:val="22"/>
          <w:szCs w:val="22"/>
          <w:lang w:val="en-US"/>
        </w:rPr>
        <w:t>-related</w:t>
      </w:r>
      <w:r w:rsidRPr="008F3B07">
        <w:rPr>
          <w:rFonts w:asciiTheme="majorHAnsi" w:hAnsiTheme="majorHAnsi"/>
          <w:sz w:val="22"/>
          <w:szCs w:val="22"/>
          <w:lang w:val="en-US"/>
        </w:rPr>
        <w:t xml:space="preserve"> expenditure increased over the first two decades of the 21st century, leading to a setback in progress towards universal health coverage. Economic growth and falling poverty have increased demand for health services, financed by rising household contributions to these expenses. With the financial difficulties associated with these contributions, financial protection</w:t>
      </w:r>
      <w:r w:rsidRPr="00255B47">
        <w:rPr>
          <w:rStyle w:val="Appelnotedebasdep"/>
          <w:rFonts w:asciiTheme="majorHAnsi" w:hAnsiTheme="majorHAnsi"/>
          <w:sz w:val="22"/>
          <w:szCs w:val="22"/>
        </w:rPr>
        <w:footnoteReference w:id="18"/>
      </w:r>
      <w:r w:rsidRPr="008F3B07">
        <w:rPr>
          <w:rFonts w:asciiTheme="majorHAnsi" w:hAnsiTheme="majorHAnsi"/>
          <w:sz w:val="22"/>
          <w:szCs w:val="22"/>
          <w:lang w:val="en-US"/>
        </w:rPr>
        <w:t xml:space="preserve"> has generally deteriorated over time. In the face of these difficulties, public policies have adapted more slowly than market dynamics, and have been slow to put in place mechanisms for the collective assumption of health risk in line with household demand.</w:t>
      </w:r>
    </w:p>
    <w:p w14:paraId="08B2238E" w14:textId="77777777" w:rsidR="00B2445C" w:rsidRPr="008F3B07" w:rsidRDefault="00B2445C" w:rsidP="00B2445C">
      <w:pPr>
        <w:pStyle w:val="Corps"/>
        <w:spacing w:after="0"/>
        <w:ind w:firstLine="720"/>
        <w:jc w:val="both"/>
        <w:rPr>
          <w:rFonts w:asciiTheme="majorHAnsi" w:hAnsiTheme="majorHAnsi"/>
          <w:lang w:val="en-US"/>
        </w:rPr>
      </w:pPr>
    </w:p>
    <w:p w14:paraId="350AA9D2" w14:textId="77777777" w:rsidR="00B2445C" w:rsidRDefault="00B2445C" w:rsidP="00B2445C">
      <w:pPr>
        <w:pStyle w:val="Lgende"/>
        <w:keepNext/>
        <w:jc w:val="center"/>
        <w:rPr>
          <w:rStyle w:val="Aucun"/>
          <w:rFonts w:asciiTheme="majorHAnsi" w:hAnsiTheme="majorHAnsi"/>
          <w:b w:val="0"/>
          <w:color w:val="000000" w:themeColor="text1"/>
          <w:sz w:val="22"/>
          <w:szCs w:val="22"/>
          <w:u w:color="000000"/>
        </w:rPr>
      </w:pPr>
      <w:r w:rsidRPr="0032221B">
        <w:rPr>
          <w:rStyle w:val="Aucun"/>
          <w:rFonts w:asciiTheme="majorHAnsi" w:hAnsiTheme="majorHAnsi"/>
          <w:b w:val="0"/>
          <w:color w:val="000000" w:themeColor="text1"/>
          <w:sz w:val="22"/>
          <w:szCs w:val="22"/>
          <w:u w:color="000000"/>
        </w:rPr>
        <w:lastRenderedPageBreak/>
        <w:t xml:space="preserve">Box </w:t>
      </w:r>
      <w:proofErr w:type="gramStart"/>
      <w:r w:rsidRPr="0032221B">
        <w:rPr>
          <w:rStyle w:val="Aucun"/>
          <w:rFonts w:asciiTheme="majorHAnsi" w:hAnsiTheme="majorHAnsi"/>
          <w:b w:val="0"/>
          <w:color w:val="000000" w:themeColor="text1"/>
          <w:sz w:val="22"/>
          <w:szCs w:val="22"/>
          <w:u w:color="000000"/>
        </w:rPr>
        <w:t>5:</w:t>
      </w:r>
      <w:proofErr w:type="gramEnd"/>
      <w:r w:rsidRPr="0032221B">
        <w:rPr>
          <w:rStyle w:val="Aucun"/>
          <w:rFonts w:asciiTheme="majorHAnsi" w:hAnsiTheme="majorHAnsi"/>
          <w:b w:val="0"/>
          <w:color w:val="000000" w:themeColor="text1"/>
          <w:sz w:val="22"/>
          <w:szCs w:val="22"/>
          <w:u w:color="000000"/>
        </w:rPr>
        <w:t xml:space="preserve"> </w:t>
      </w:r>
      <w:proofErr w:type="spellStart"/>
      <w:r w:rsidRPr="0032221B">
        <w:rPr>
          <w:rStyle w:val="Aucun"/>
          <w:rFonts w:asciiTheme="majorHAnsi" w:hAnsiTheme="majorHAnsi"/>
          <w:b w:val="0"/>
          <w:color w:val="000000" w:themeColor="text1"/>
          <w:sz w:val="22"/>
          <w:szCs w:val="22"/>
          <w:u w:color="000000"/>
        </w:rPr>
        <w:t>Affordability</w:t>
      </w:r>
      <w:proofErr w:type="spellEnd"/>
      <w:r w:rsidRPr="0032221B">
        <w:rPr>
          <w:rStyle w:val="Aucun"/>
          <w:rFonts w:asciiTheme="majorHAnsi" w:hAnsiTheme="majorHAnsi"/>
          <w:b w:val="0"/>
          <w:color w:val="000000" w:themeColor="text1"/>
          <w:sz w:val="22"/>
          <w:szCs w:val="22"/>
          <w:u w:color="000000"/>
        </w:rPr>
        <w:t xml:space="preserve"> of </w:t>
      </w:r>
      <w:proofErr w:type="spellStart"/>
      <w:r w:rsidRPr="0032221B">
        <w:rPr>
          <w:rStyle w:val="Aucun"/>
          <w:rFonts w:asciiTheme="majorHAnsi" w:hAnsiTheme="majorHAnsi"/>
          <w:b w:val="0"/>
          <w:color w:val="000000" w:themeColor="text1"/>
          <w:sz w:val="22"/>
          <w:szCs w:val="22"/>
          <w:u w:color="000000"/>
        </w:rPr>
        <w:t>health</w:t>
      </w:r>
      <w:proofErr w:type="spellEnd"/>
      <w:r w:rsidRPr="0032221B">
        <w:rPr>
          <w:rStyle w:val="Aucun"/>
          <w:rFonts w:asciiTheme="majorHAnsi" w:hAnsiTheme="majorHAnsi"/>
          <w:b w:val="0"/>
          <w:color w:val="000000" w:themeColor="text1"/>
          <w:sz w:val="22"/>
          <w:szCs w:val="22"/>
          <w:u w:color="000000"/>
        </w:rPr>
        <w:t xml:space="preserve"> services</w:t>
      </w:r>
    </w:p>
    <w:tbl>
      <w:tblPr>
        <w:tblStyle w:val="TableNormal"/>
        <w:tblW w:w="878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789"/>
      </w:tblGrid>
      <w:tr w:rsidR="00B2445C" w:rsidRPr="00255B47" w14:paraId="6D3D2B05" w14:textId="77777777" w:rsidTr="00383CC3">
        <w:trPr>
          <w:trHeight w:val="3795"/>
          <w:jc w:val="center"/>
        </w:trPr>
        <w:tc>
          <w:tcPr>
            <w:tcW w:w="8789" w:type="dxa"/>
            <w:tcBorders>
              <w:top w:val="single" w:sz="4" w:space="0" w:color="000000"/>
              <w:left w:val="single" w:sz="4" w:space="0" w:color="000000"/>
              <w:bottom w:val="single" w:sz="4" w:space="0" w:color="000000"/>
              <w:right w:val="single" w:sz="4" w:space="0" w:color="000000"/>
            </w:tcBorders>
            <w:shd w:val="clear" w:color="auto" w:fill="F2F2F2"/>
            <w:tcMar>
              <w:top w:w="80" w:type="dxa"/>
              <w:left w:w="80" w:type="dxa"/>
              <w:bottom w:w="80" w:type="dxa"/>
              <w:right w:w="80" w:type="dxa"/>
            </w:tcMar>
          </w:tcPr>
          <w:p w14:paraId="7521AFB5" w14:textId="77777777" w:rsidR="00B2445C" w:rsidRPr="008F3B07" w:rsidRDefault="00B2445C" w:rsidP="00B2445C">
            <w:pPr>
              <w:pStyle w:val="Corps"/>
              <w:numPr>
                <w:ilvl w:val="0"/>
                <w:numId w:val="1"/>
              </w:numPr>
              <w:spacing w:after="0"/>
              <w:jc w:val="both"/>
              <w:rPr>
                <w:rFonts w:asciiTheme="majorHAnsi" w:hAnsiTheme="majorHAnsi" w:cstheme="minorBidi"/>
                <w:color w:val="auto"/>
                <w:lang w:val="en-US"/>
                <w14:textOutline w14:w="0" w14:cap="rnd" w14:cmpd="sng" w14:algn="ctr">
                  <w14:noFill/>
                  <w14:prstDash w14:val="solid"/>
                  <w14:bevel/>
                </w14:textOutline>
              </w:rPr>
            </w:pPr>
            <w:r w:rsidRPr="008F3B07">
              <w:rPr>
                <w:rFonts w:asciiTheme="majorHAnsi" w:hAnsiTheme="majorHAnsi" w:cstheme="minorBidi"/>
                <w:color w:val="auto"/>
                <w:lang w:val="en-US"/>
                <w14:textOutline w14:w="0" w14:cap="rnd" w14:cmpd="sng" w14:algn="ctr">
                  <w14:noFill/>
                  <w14:prstDash w14:val="solid"/>
                  <w14:bevel/>
                </w14:textOutline>
              </w:rPr>
              <w:t>From 2000 to 2019, the global incidence of catastrophic health</w:t>
            </w:r>
            <w:r>
              <w:rPr>
                <w:rFonts w:asciiTheme="majorHAnsi" w:hAnsiTheme="majorHAnsi" w:cstheme="minorBidi"/>
                <w:color w:val="auto"/>
                <w:lang w:val="en-US"/>
                <w14:textOutline w14:w="0" w14:cap="rnd" w14:cmpd="sng" w14:algn="ctr">
                  <w14:noFill/>
                  <w14:prstDash w14:val="solid"/>
                  <w14:bevel/>
                </w14:textOutline>
              </w:rPr>
              <w:t>-related</w:t>
            </w:r>
            <w:r w:rsidRPr="008F3B07">
              <w:rPr>
                <w:rFonts w:asciiTheme="majorHAnsi" w:hAnsiTheme="majorHAnsi" w:cstheme="minorBidi"/>
                <w:color w:val="auto"/>
                <w:lang w:val="en-US"/>
                <w14:textOutline w14:w="0" w14:cap="rnd" w14:cmpd="sng" w14:algn="ctr">
                  <w14:noFill/>
                  <w14:prstDash w14:val="solid"/>
                  <w14:bevel/>
                </w14:textOutline>
              </w:rPr>
              <w:t xml:space="preserve"> expenditure</w:t>
            </w:r>
            <w:r>
              <w:rPr>
                <w:rFonts w:asciiTheme="majorHAnsi" w:hAnsiTheme="majorHAnsi" w:cstheme="minorBidi"/>
                <w:color w:val="auto"/>
                <w:lang w:val="en-US"/>
                <w14:textOutline w14:w="0" w14:cap="rnd" w14:cmpd="sng" w14:algn="ctr">
                  <w14:noFill/>
                  <w14:prstDash w14:val="solid"/>
                  <w14:bevel/>
                </w14:textOutline>
              </w:rPr>
              <w:t xml:space="preserve"> (</w:t>
            </w:r>
            <w:r w:rsidRPr="00255B47">
              <w:rPr>
                <w:rFonts w:asciiTheme="majorHAnsi" w:hAnsiTheme="majorHAnsi" w:cstheme="minorBidi"/>
                <w:color w:val="auto"/>
                <w14:textOutline w14:w="0" w14:cap="rnd" w14:cmpd="sng" w14:algn="ctr">
                  <w14:noFill/>
                  <w14:prstDash w14:val="solid"/>
                  <w14:bevel/>
                </w14:textOutline>
              </w:rPr>
              <w:footnoteReference w:id="19"/>
            </w:r>
            <w:r>
              <w:rPr>
                <w:rFonts w:asciiTheme="majorHAnsi" w:hAnsiTheme="majorHAnsi" w:cstheme="minorBidi"/>
                <w:color w:val="auto"/>
                <w:lang w:val="en-US"/>
                <w14:textOutline w14:w="0" w14:cap="rnd" w14:cmpd="sng" w14:algn="ctr">
                  <w14:noFill/>
                  <w14:prstDash w14:val="solid"/>
                  <w14:bevel/>
                </w14:textOutline>
              </w:rPr>
              <w:t>)</w:t>
            </w:r>
            <w:r w:rsidRPr="008F3B07">
              <w:rPr>
                <w:rFonts w:asciiTheme="majorHAnsi" w:hAnsiTheme="majorHAnsi" w:cstheme="minorBidi"/>
                <w:color w:val="auto"/>
                <w:lang w:val="en-US"/>
                <w14:textOutline w14:w="0" w14:cap="rnd" w14:cmpd="sng" w14:algn="ctr">
                  <w14:noFill/>
                  <w14:prstDash w14:val="solid"/>
                  <w14:bevel/>
                </w14:textOutline>
              </w:rPr>
              <w:t xml:space="preserve"> has risen steadily, from 9.6% of the world's population in 2000 to 12.6% in 2015, and 13.5% in 2019.</w:t>
            </w:r>
          </w:p>
          <w:p w14:paraId="285EAB77" w14:textId="77777777" w:rsidR="00B2445C" w:rsidRPr="008F3B07" w:rsidRDefault="00B2445C" w:rsidP="00B2445C">
            <w:pPr>
              <w:pStyle w:val="Corps"/>
              <w:numPr>
                <w:ilvl w:val="0"/>
                <w:numId w:val="1"/>
              </w:numPr>
              <w:spacing w:after="0"/>
              <w:jc w:val="both"/>
              <w:rPr>
                <w:rFonts w:asciiTheme="majorHAnsi" w:hAnsiTheme="majorHAnsi" w:cstheme="minorBidi"/>
                <w:color w:val="auto"/>
                <w:lang w:val="en-US"/>
                <w14:textOutline w14:w="0" w14:cap="rnd" w14:cmpd="sng" w14:algn="ctr">
                  <w14:noFill/>
                  <w14:prstDash w14:val="solid"/>
                  <w14:bevel/>
                </w14:textOutline>
              </w:rPr>
            </w:pPr>
            <w:r w:rsidRPr="008F3B07">
              <w:rPr>
                <w:rFonts w:asciiTheme="majorHAnsi" w:hAnsiTheme="majorHAnsi" w:cstheme="minorBidi"/>
                <w:color w:val="auto"/>
                <w:lang w:val="en-US"/>
                <w14:textOutline w14:w="0" w14:cap="rnd" w14:cmpd="sng" w14:algn="ctr">
                  <w14:noFill/>
                  <w14:prstDash w14:val="solid"/>
                  <w14:bevel/>
                </w14:textOutline>
              </w:rPr>
              <w:t>The proportion of the world's population impoverished or further impoverished at the level of the extreme poverty line (USD 2.15 per day per person in 2017 purchasing power parity) by out-of-pocket health expenditure fell from 22.2% in 2000 to 15.6% in 2015 and 4.4% in 2019. However, at the same time, the proportion of the world's population impoverished or even more impoverished at the relative poverty line (60% of a country's median per capita consumption) by household health</w:t>
            </w:r>
            <w:r>
              <w:rPr>
                <w:rFonts w:asciiTheme="majorHAnsi" w:hAnsiTheme="majorHAnsi" w:cstheme="minorBidi"/>
                <w:color w:val="auto"/>
                <w:lang w:val="en-US"/>
                <w14:textOutline w14:w="0" w14:cap="rnd" w14:cmpd="sng" w14:algn="ctr">
                  <w14:noFill/>
                  <w14:prstDash w14:val="solid"/>
                  <w14:bevel/>
                </w14:textOutline>
              </w:rPr>
              <w:t>-related</w:t>
            </w:r>
            <w:r w:rsidRPr="008F3B07">
              <w:rPr>
                <w:rFonts w:asciiTheme="majorHAnsi" w:hAnsiTheme="majorHAnsi" w:cstheme="minorBidi"/>
                <w:color w:val="auto"/>
                <w:lang w:val="en-US"/>
                <w14:textOutline w14:w="0" w14:cap="rnd" w14:cmpd="sng" w14:algn="ctr">
                  <w14:noFill/>
                  <w14:prstDash w14:val="solid"/>
                  <w14:bevel/>
                </w14:textOutline>
              </w:rPr>
              <w:t xml:space="preserve"> expenditure has increased, from 11.8% in 2000 to 15.6% in 2015 and 16.7% in 2019.</w:t>
            </w:r>
          </w:p>
          <w:p w14:paraId="52E4BFAF" w14:textId="77777777" w:rsidR="00B2445C" w:rsidRPr="008F3B07" w:rsidRDefault="00B2445C" w:rsidP="00B2445C">
            <w:pPr>
              <w:pStyle w:val="Corps"/>
              <w:numPr>
                <w:ilvl w:val="0"/>
                <w:numId w:val="1"/>
              </w:numPr>
              <w:spacing w:after="0"/>
              <w:jc w:val="both"/>
              <w:rPr>
                <w:rFonts w:asciiTheme="majorHAnsi" w:hAnsiTheme="majorHAnsi" w:cstheme="minorBidi"/>
                <w:color w:val="auto"/>
                <w:lang w:val="en-US"/>
                <w14:textOutline w14:w="0" w14:cap="rnd" w14:cmpd="sng" w14:algn="ctr">
                  <w14:noFill/>
                  <w14:prstDash w14:val="solid"/>
                  <w14:bevel/>
                </w14:textOutline>
              </w:rPr>
            </w:pPr>
            <w:r w:rsidRPr="008F3B07">
              <w:rPr>
                <w:rFonts w:asciiTheme="majorHAnsi" w:hAnsiTheme="majorHAnsi" w:cstheme="minorBidi"/>
                <w:color w:val="auto"/>
                <w:lang w:val="en-US"/>
                <w14:textOutline w14:w="0" w14:cap="rnd" w14:cmpd="sng" w14:algn="ctr">
                  <w14:noFill/>
                  <w14:prstDash w14:val="solid"/>
                  <w14:bevel/>
                </w14:textOutline>
              </w:rPr>
              <w:t>Between 1.3 and 2 billion people worldwide experienced financial hardship in 2019, with 1 billion facing catastrophic health expenses and 344 million facing impoverishing health expenses at the extreme poverty line (almost half of the world's population living in extreme poverty in 2019).</w:t>
            </w:r>
          </w:p>
          <w:p w14:paraId="2C9A730B" w14:textId="77777777" w:rsidR="00B2445C" w:rsidRPr="008F3B07" w:rsidRDefault="00B2445C" w:rsidP="00B2445C">
            <w:pPr>
              <w:pStyle w:val="Corps"/>
              <w:numPr>
                <w:ilvl w:val="0"/>
                <w:numId w:val="1"/>
              </w:numPr>
              <w:spacing w:after="0"/>
              <w:jc w:val="both"/>
              <w:rPr>
                <w:rFonts w:asciiTheme="majorHAnsi" w:hAnsiTheme="majorHAnsi" w:cstheme="minorBidi"/>
                <w:color w:val="auto"/>
                <w:lang w:val="en-US"/>
                <w14:textOutline w14:w="0" w14:cap="rnd" w14:cmpd="sng" w14:algn="ctr">
                  <w14:noFill/>
                  <w14:prstDash w14:val="solid"/>
                  <w14:bevel/>
                </w14:textOutline>
              </w:rPr>
            </w:pPr>
            <w:r w:rsidRPr="008F3B07">
              <w:rPr>
                <w:rFonts w:asciiTheme="majorHAnsi" w:hAnsiTheme="majorHAnsi" w:cstheme="minorBidi"/>
                <w:color w:val="auto"/>
                <w:lang w:val="en-US"/>
                <w14:textOutline w14:w="0" w14:cap="rnd" w14:cmpd="sng" w14:algn="ctr">
                  <w14:noFill/>
                  <w14:prstDash w14:val="solid"/>
                  <w14:bevel/>
                </w14:textOutline>
              </w:rPr>
              <w:t xml:space="preserve">Data from 29 low- and lower-middle-income countries show that, prior to the pandemic, financial reasons accounted for 18.5% of care refusals. </w:t>
            </w:r>
          </w:p>
          <w:p w14:paraId="3C3C3800" w14:textId="77777777" w:rsidR="00B2445C" w:rsidRDefault="00B2445C" w:rsidP="00383CC3">
            <w:pPr>
              <w:pStyle w:val="Corps"/>
              <w:spacing w:after="0"/>
              <w:ind w:left="720"/>
              <w:jc w:val="both"/>
              <w:rPr>
                <w:rFonts w:asciiTheme="majorHAnsi" w:hAnsiTheme="majorHAnsi"/>
              </w:rPr>
            </w:pPr>
            <w:proofErr w:type="gramStart"/>
            <w:r w:rsidRPr="00255B47">
              <w:rPr>
                <w:rFonts w:asciiTheme="majorHAnsi" w:hAnsiTheme="majorHAnsi" w:cstheme="minorBidi"/>
                <w:color w:val="auto"/>
                <w14:textOutline w14:w="0" w14:cap="rnd" w14:cmpd="sng" w14:algn="ctr">
                  <w14:noFill/>
                  <w14:prstDash w14:val="solid"/>
                  <w14:bevel/>
                </w14:textOutline>
              </w:rPr>
              <w:t>Source:</w:t>
            </w:r>
            <w:proofErr w:type="gramEnd"/>
            <w:r w:rsidRPr="00255B47">
              <w:rPr>
                <w:rFonts w:asciiTheme="majorHAnsi" w:hAnsiTheme="majorHAnsi" w:cstheme="minorBidi"/>
                <w:color w:val="auto"/>
                <w14:textOutline w14:w="0" w14:cap="rnd" w14:cmpd="sng" w14:algn="ctr">
                  <w14:noFill/>
                  <w14:prstDash w14:val="solid"/>
                  <w14:bevel/>
                </w14:textOutline>
              </w:rPr>
              <w:t xml:space="preserve"> WHO-World Bank, 2022.</w:t>
            </w:r>
          </w:p>
        </w:tc>
      </w:tr>
    </w:tbl>
    <w:p w14:paraId="5EA8428B" w14:textId="77777777" w:rsidR="00B2445C" w:rsidRPr="00255B47" w:rsidRDefault="00B2445C" w:rsidP="00B2445C">
      <w:pPr>
        <w:pStyle w:val="Corps"/>
        <w:spacing w:after="0"/>
        <w:jc w:val="both"/>
        <w:rPr>
          <w:rFonts w:asciiTheme="majorHAnsi" w:hAnsiTheme="majorHAnsi"/>
        </w:rPr>
      </w:pPr>
    </w:p>
    <w:p w14:paraId="780DC5B4"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 xml:space="preserve">The number of people incurring catastrophic health costs has risen steadily worldwide since 2000, and will exceed one billion in 2019 </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{"citationID":"cNrBbVHF","properties":{"formattedCitation":"(57)","plainCitation":"(57)","noteIndex":0},"citationItems":[{"id":623,"uris":["http://zotero.org/groups/5173272/items/QPLQYRJ4"],"itemData":{"id":623,"type":"article-journal","container-title":"Bulletin of the World Health Organization","DOI":"10.2471/BLT.13.118810","ISSN":"0042-9686","issue":"11","journalAbbreviation":"Bull. World Health Organ.","language":"en","page":"881-885","source":"DOI.org (Crossref)","title":"Tackling health workforce challenges to universal health coverage: setting targets and measuring progress","title-short":"Tackling health workforce challenges to universal health coverage","volume":"91","author":[{"family":"Cometto","given":"Giorgio"},{"family":"Witter","given":"Sophie"}],"issued":{"date-parts":[["2013",11,1]]}}}],"schema":"https://github.com/citation-style-language/schema/raw/master/csl-citation.json"}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(57)</w:t>
      </w:r>
      <w:r w:rsidRPr="00255B47">
        <w:rPr>
          <w:rFonts w:asciiTheme="majorHAnsi" w:hAnsiTheme="majorHAnsi"/>
          <w:sz w:val="22"/>
          <w:szCs w:val="22"/>
        </w:rPr>
        <w:fldChar w:fldCharType="end"/>
      </w:r>
      <w:r w:rsidRPr="008F3B07">
        <w:rPr>
          <w:rFonts w:asciiTheme="majorHAnsi" w:hAnsiTheme="majorHAnsi"/>
          <w:sz w:val="22"/>
          <w:szCs w:val="22"/>
          <w:lang w:val="en-US"/>
        </w:rPr>
        <w:t>. The proportion of households devoting more than 25% of their budget to cash health expenditure rose from 1.9% in 2000 to 3.3% in 2015 and 3.8% in 2019, an average annual increase of 0.1 percentage points. The COVID-19 crisis has further contributed to a worsening of catastrophic and impoverishing health</w:t>
      </w:r>
      <w:r>
        <w:rPr>
          <w:rFonts w:asciiTheme="majorHAnsi" w:hAnsiTheme="majorHAnsi"/>
          <w:sz w:val="22"/>
          <w:szCs w:val="22"/>
          <w:lang w:val="en-US"/>
        </w:rPr>
        <w:t>-related</w:t>
      </w:r>
      <w:r w:rsidRPr="008F3B07">
        <w:rPr>
          <w:rFonts w:asciiTheme="majorHAnsi" w:hAnsiTheme="majorHAnsi"/>
          <w:sz w:val="22"/>
          <w:szCs w:val="22"/>
          <w:lang w:val="en-US"/>
        </w:rPr>
        <w:t xml:space="preserve"> spending and an increase in care foregone due to financial barriers</w:t>
      </w:r>
      <w:r w:rsidRPr="00255B47">
        <w:rPr>
          <w:rStyle w:val="Appelnotedebasdep"/>
          <w:rFonts w:asciiTheme="majorHAnsi" w:hAnsiTheme="majorHAnsi"/>
          <w:sz w:val="22"/>
          <w:szCs w:val="22"/>
        </w:rPr>
        <w:footnoteReference w:id="20"/>
      </w:r>
      <w:r w:rsidRPr="008F3B07">
        <w:rPr>
          <w:rFonts w:asciiTheme="majorHAnsi" w:hAnsiTheme="majorHAnsi"/>
          <w:sz w:val="22"/>
          <w:szCs w:val="22"/>
          <w:lang w:val="en-US"/>
        </w:rPr>
        <w:t xml:space="preserve"> . The proportion of households facing catastrophic expenditure has increased over the last two decades.</w:t>
      </w:r>
    </w:p>
    <w:p w14:paraId="43668A38" w14:textId="77777777" w:rsidR="00B2445C" w:rsidRPr="008F3B07" w:rsidRDefault="00B2445C" w:rsidP="00B2445C">
      <w:pPr>
        <w:jc w:val="both"/>
        <w:rPr>
          <w:rFonts w:asciiTheme="majorHAnsi" w:hAnsiTheme="majorHAnsi"/>
          <w:sz w:val="22"/>
          <w:szCs w:val="22"/>
          <w:lang w:val="en-US"/>
        </w:rPr>
      </w:pPr>
    </w:p>
    <w:p w14:paraId="4FD15B89"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lastRenderedPageBreak/>
        <w:t>Figure 25: Incidence of catastrophic health expenditure - Proportion of the world's population with over-the-counter health expenditure exceeding 10% or 25% of the household budget (2000-2019).</w:t>
      </w:r>
    </w:p>
    <w:p w14:paraId="2DB184C4" w14:textId="77777777" w:rsidR="00B2445C" w:rsidRPr="00255B47" w:rsidRDefault="00B2445C" w:rsidP="00B2445C">
      <w:pPr>
        <w:spacing w:line="240" w:lineRule="auto"/>
        <w:jc w:val="both"/>
        <w:rPr>
          <w:rFonts w:asciiTheme="majorHAnsi" w:eastAsia="Times New Roman" w:hAnsiTheme="majorHAnsi" w:cs="Times New Roman"/>
          <w:sz w:val="22"/>
          <w:szCs w:val="22"/>
          <w:lang w:val="en-GB" w:eastAsia="en-GB"/>
        </w:rPr>
      </w:pPr>
      <w:r w:rsidRPr="008F3B07">
        <w:rPr>
          <w:rFonts w:asciiTheme="majorHAnsi" w:eastAsia="Times New Roman" w:hAnsiTheme="majorHAnsi" w:cs="Times New Roman"/>
          <w:sz w:val="22"/>
          <w:szCs w:val="22"/>
          <w:lang w:val="en-US" w:eastAsia="en-GB"/>
        </w:rPr>
        <w:t xml:space="preserve">           </w:t>
      </w:r>
      <w:r w:rsidRPr="00255B47">
        <w:rPr>
          <w:rFonts w:asciiTheme="majorHAnsi" w:eastAsia="Times New Roman" w:hAnsiTheme="majorHAnsi" w:cs="Times New Roman"/>
          <w:noProof/>
          <w:sz w:val="22"/>
          <w:szCs w:val="22"/>
        </w:rPr>
        <w:drawing>
          <wp:inline distT="0" distB="0" distL="0" distR="0" wp14:anchorId="2F7FE2ED" wp14:editId="58317AC8">
            <wp:extent cx="4951828" cy="4280848"/>
            <wp:effectExtent l="0" t="0" r="1270" b="5715"/>
            <wp:docPr id="5" name="Image 5" descr="C:\Users\margaux.chavardes\AppData\Local\Packages\Microsoft.Windows.Photos_8wekyb3d8bbwe\TempState\ShareServiceTempFolder\dzd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gaux.chavardes\AppData\Local\Packages\Microsoft.Windows.Photos_8wekyb3d8bbwe\TempState\ShareServiceTempFolder\dzdé.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l="32148" r="29295"/>
                    <a:stretch/>
                  </pic:blipFill>
                  <pic:spPr bwMode="auto">
                    <a:xfrm>
                      <a:off x="0" y="0"/>
                      <a:ext cx="4975301" cy="4301140"/>
                    </a:xfrm>
                    <a:prstGeom prst="rect">
                      <a:avLst/>
                    </a:prstGeom>
                    <a:noFill/>
                    <a:ln>
                      <a:noFill/>
                    </a:ln>
                    <a:extLst>
                      <a:ext uri="{53640926-AAD7-44D8-BBD7-CCE9431645EC}">
                        <a14:shadowObscured xmlns:a14="http://schemas.microsoft.com/office/drawing/2010/main"/>
                      </a:ext>
                    </a:extLst>
                  </pic:spPr>
                </pic:pic>
              </a:graphicData>
            </a:graphic>
          </wp:inline>
        </w:drawing>
      </w:r>
    </w:p>
    <w:p w14:paraId="0E3F1F8F" w14:textId="77777777" w:rsidR="00B2445C" w:rsidRPr="008F3B07" w:rsidRDefault="00B2445C" w:rsidP="00B2445C">
      <w:pPr>
        <w:jc w:val="both"/>
        <w:rPr>
          <w:rFonts w:asciiTheme="majorHAnsi" w:hAnsiTheme="majorHAnsi"/>
          <w:sz w:val="22"/>
          <w:szCs w:val="22"/>
          <w:lang w:val="en-US"/>
        </w:rPr>
      </w:pPr>
      <w:r w:rsidRPr="008F3B07">
        <w:rPr>
          <w:rFonts w:asciiTheme="majorHAnsi" w:hAnsiTheme="majorHAnsi"/>
          <w:sz w:val="22"/>
          <w:szCs w:val="22"/>
          <w:lang w:val="en-US"/>
        </w:rPr>
        <w:t xml:space="preserve">At the same time, the number of countries with social health insurance (SHI) has increased since 2000, reaching 126 countries in 2017 (out of 195 countries in all), 13 more than in 2000. Generally speaking, however, there is little scientific evidence on the specific benefits linked to the introduction of social insurance mechanisms in the construction of </w:t>
      </w:r>
      <w:r>
        <w:rPr>
          <w:rFonts w:asciiTheme="majorHAnsi" w:hAnsiTheme="majorHAnsi"/>
          <w:sz w:val="22"/>
          <w:szCs w:val="22"/>
          <w:lang w:val="en-US"/>
        </w:rPr>
        <w:t xml:space="preserve">UHC </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{"citationID":"1TTLKG1d","properties":{"formattedCitation":"(58)","plainCitation":"(58)","noteIndex":0},"citationItems":[{"id":6881,"uris":["http://zotero.org/users/11729190/items/D4KC9BJS"],"itemData":{"id":6881,"type":"article-journal","container-title":"Health Aff (Millwood)","title":"The Case Against Labor-Tax-Financed Social Health Insurance For Low- And Low-Middle-Income Countries.","URL":"https://www.bing.com/search?pglt=2081&amp;q=The+Case+Against+Labor-Tax-Financed+Social+Health+Insurance+For+Low-+And+Low-Middle-Income+Countries.&amp;cvid=14729e021269465e8babc2267047ed6b&amp;gs_lcrp=EgZjaHJvbWUyBggAEEUYOTIGCAEQRRhAMgcIAhBFGPxV0gEHMjg2ajBqMagCALACAA&amp;FORM=ANNAB1&amp;DAF0=1&amp;PC=U531","author":[{"family":"Yazbeck","given":"AS"},{"family":"Soucat","given":"A","dropping-particle":"et al."}],"issued":{"date-parts":[["2020"]]}}}],"schema":"https://github.com/citation-style-language/schema/raw/master/csl-citation.json"}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(58)</w:t>
      </w:r>
      <w:r w:rsidRPr="00255B47">
        <w:rPr>
          <w:rFonts w:asciiTheme="majorHAnsi" w:hAnsiTheme="majorHAnsi"/>
          <w:sz w:val="22"/>
          <w:szCs w:val="22"/>
        </w:rPr>
        <w:fldChar w:fldCharType="end"/>
      </w:r>
      <w:r w:rsidRPr="008F3B07">
        <w:rPr>
          <w:rFonts w:asciiTheme="majorHAnsi" w:hAnsiTheme="majorHAnsi"/>
          <w:sz w:val="22"/>
          <w:szCs w:val="22"/>
          <w:lang w:val="en-US"/>
        </w:rPr>
        <w:t xml:space="preserve">. On the other hand, the role of public funding, either directly or through social insurance schemes, appears to be essential, and has been shown to protect against economic shocks linked to household health expenditure. </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{"citationID":"4K6sDZcn","properties":{"formattedCitation":"(59)","plainCitation":"(59)","noteIndex":0},"citationItems":[{"id":6882,"uris":["http://zotero.org/users/11729190/items/HQ3JNCJ6"],"itemData":{"id":6882,"type":"article-journal","container-title":"Lancet Glob Health","title":"Progress on catastrophic health spending in 133 countries: a retrospective observational study.","URL":"https://pubmed.ncbi.nlm.nih.gov/29248367/","author":[{"family":"Wagstaff","given":"A","dropping-particle":"et al."}],"issued":{"date-parts":[["2018"]]}}}],"schema":"https://github.com/citation-style-language/schema/raw/master/csl-citation.json"}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(59)</w:t>
      </w:r>
      <w:r w:rsidRPr="00255B47">
        <w:rPr>
          <w:rFonts w:asciiTheme="majorHAnsi" w:hAnsiTheme="majorHAnsi"/>
          <w:sz w:val="22"/>
          <w:szCs w:val="22"/>
        </w:rPr>
        <w:fldChar w:fldCharType="end"/>
      </w:r>
      <w:r w:rsidRPr="008F3B07">
        <w:rPr>
          <w:rFonts w:asciiTheme="majorHAnsi" w:hAnsiTheme="majorHAnsi"/>
          <w:sz w:val="22"/>
          <w:szCs w:val="22"/>
          <w:lang w:val="en-US"/>
        </w:rPr>
        <w:t>.  No country has ever achieved universal health coverage without a significant level of public subsidy to ensure access for the poorest and protection against financial difficulties linked to the risk of illness.</w:t>
      </w:r>
    </w:p>
    <w:p w14:paraId="26AA67F3" w14:textId="77777777" w:rsidR="00B2445C" w:rsidRDefault="00B2445C" w:rsidP="00B2445C">
      <w:pPr>
        <w:jc w:val="both"/>
        <w:rPr>
          <w:rFonts w:asciiTheme="majorHAnsi" w:hAnsiTheme="majorHAnsi"/>
          <w:sz w:val="22"/>
          <w:szCs w:val="22"/>
          <w:lang w:val="en-US"/>
        </w:rPr>
      </w:pPr>
    </w:p>
    <w:p w14:paraId="72629530" w14:textId="77777777" w:rsidR="00B2445C" w:rsidRPr="008F3B07" w:rsidRDefault="00B2445C" w:rsidP="00B2445C">
      <w:pPr>
        <w:ind w:firstLine="708"/>
        <w:jc w:val="both"/>
        <w:rPr>
          <w:rFonts w:asciiTheme="majorHAnsi" w:hAnsiTheme="majorHAnsi"/>
          <w:sz w:val="22"/>
          <w:szCs w:val="22"/>
          <w:lang w:val="en-US"/>
        </w:rPr>
      </w:pPr>
      <w:r w:rsidRPr="008F3B07">
        <w:rPr>
          <w:rFonts w:asciiTheme="majorHAnsi" w:hAnsiTheme="majorHAnsi"/>
          <w:sz w:val="22"/>
          <w:szCs w:val="22"/>
          <w:lang w:val="en-US"/>
        </w:rPr>
        <w:t xml:space="preserve">As we enter the third decade of the 21st century, the founding principles of universal health coverage are well recognized: </w:t>
      </w:r>
      <w:proofErr w:type="spellStart"/>
      <w:r w:rsidRPr="008F3B07">
        <w:rPr>
          <w:rFonts w:asciiTheme="majorHAnsi" w:hAnsiTheme="majorHAnsi"/>
          <w:sz w:val="22"/>
          <w:szCs w:val="22"/>
          <w:lang w:val="en-US"/>
        </w:rPr>
        <w:t>i</w:t>
      </w:r>
      <w:proofErr w:type="spellEnd"/>
      <w:r w:rsidRPr="008F3B07">
        <w:rPr>
          <w:rFonts w:asciiTheme="majorHAnsi" w:hAnsiTheme="majorHAnsi"/>
          <w:sz w:val="22"/>
          <w:szCs w:val="22"/>
          <w:lang w:val="en-US"/>
        </w:rPr>
        <w:t xml:space="preserve">) inclusion of promotional, preventive, curative and palliative services ii) importance of quality iii) inclusion and equity and iv) financial protection. </w:t>
      </w:r>
      <w:r>
        <w:rPr>
          <w:rFonts w:asciiTheme="majorHAnsi" w:hAnsiTheme="majorHAnsi"/>
          <w:sz w:val="22"/>
          <w:szCs w:val="22"/>
          <w:lang w:val="en-US"/>
        </w:rPr>
        <w:t>However, p</w:t>
      </w:r>
      <w:r w:rsidRPr="008F3B07">
        <w:rPr>
          <w:rFonts w:asciiTheme="majorHAnsi" w:hAnsiTheme="majorHAnsi"/>
          <w:sz w:val="22"/>
          <w:szCs w:val="22"/>
          <w:lang w:val="en-US"/>
        </w:rPr>
        <w:t>rogress towards the 2030 targets</w:t>
      </w:r>
      <w:r>
        <w:rPr>
          <w:rFonts w:asciiTheme="majorHAnsi" w:hAnsiTheme="majorHAnsi"/>
          <w:sz w:val="22"/>
          <w:szCs w:val="22"/>
          <w:lang w:val="en-US"/>
        </w:rPr>
        <w:t xml:space="preserve"> </w:t>
      </w:r>
      <w:proofErr w:type="gramStart"/>
      <w:r w:rsidRPr="008F3B07">
        <w:rPr>
          <w:rFonts w:asciiTheme="majorHAnsi" w:hAnsiTheme="majorHAnsi"/>
          <w:sz w:val="22"/>
          <w:szCs w:val="22"/>
          <w:lang w:val="en-US"/>
        </w:rPr>
        <w:t>is</w:t>
      </w:r>
      <w:r>
        <w:rPr>
          <w:rFonts w:asciiTheme="majorHAnsi" w:hAnsiTheme="majorHAnsi"/>
          <w:sz w:val="22"/>
          <w:szCs w:val="22"/>
          <w:lang w:val="en-US"/>
        </w:rPr>
        <w:t xml:space="preserve"> </w:t>
      </w:r>
      <w:r w:rsidRPr="008F3B07">
        <w:rPr>
          <w:rFonts w:asciiTheme="majorHAnsi" w:hAnsiTheme="majorHAnsi"/>
          <w:sz w:val="22"/>
          <w:szCs w:val="22"/>
          <w:lang w:val="en-US"/>
        </w:rPr>
        <w:t xml:space="preserve"> far</w:t>
      </w:r>
      <w:proofErr w:type="gramEnd"/>
      <w:r w:rsidRPr="008F3B07">
        <w:rPr>
          <w:rFonts w:asciiTheme="majorHAnsi" w:hAnsiTheme="majorHAnsi"/>
          <w:sz w:val="22"/>
          <w:szCs w:val="22"/>
          <w:lang w:val="en-US"/>
        </w:rPr>
        <w:t xml:space="preserve"> from sufficient and has slowed sharply since 2015. More than half of the world's population, the poorest and most vulnerable, have no access to quality health services. Economically disadvantaged populations have less access to healt</w:t>
      </w:r>
      <w:r>
        <w:rPr>
          <w:rFonts w:asciiTheme="majorHAnsi" w:hAnsiTheme="majorHAnsi"/>
          <w:sz w:val="22"/>
          <w:szCs w:val="22"/>
          <w:lang w:val="en-US"/>
        </w:rPr>
        <w:t>h</w:t>
      </w:r>
      <w:r w:rsidRPr="008F3B07">
        <w:rPr>
          <w:rFonts w:asciiTheme="majorHAnsi" w:hAnsiTheme="majorHAnsi"/>
          <w:sz w:val="22"/>
          <w:szCs w:val="22"/>
          <w:lang w:val="en-US"/>
        </w:rPr>
        <w:t xml:space="preserve"> services in all countries regardless of their level of economic development. Service coverage remains largely inequitable, with the poorest groups still excluded from access to the most essential health services, and the quality of services remains low (more than half of premature deaths in developing countries are linked to low-quality services)</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{"citationID":"UR2rvigm","properties":{"formattedCitation":"(60)","plainCitation":"(60)","noteIndex":0},"citationItems":[{"id":6886,"uris":["http://zotero.org/users/11729190/items/FI6VUMEZ"],"itemData":{"id":6886,"type":"article-journal","container-title":"Lancet","DOI":"doi: 10.1016/S0140-6736(18)31668-4","title":"Mortality due to low-quality health systems in the universal health coverage era: a systematic analysis of amenable deaths in 137 countries.","author":[{"family":"Krul Me et al.","given":""}],"issued":{"date-parts":[["2018"]]}}}],"schema":"https://github.com/citation-style-language/schema/raw/master/csl-citation.json"}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(60)</w:t>
      </w:r>
      <w:r w:rsidRPr="00255B47">
        <w:rPr>
          <w:rFonts w:asciiTheme="majorHAnsi" w:hAnsiTheme="majorHAnsi"/>
          <w:sz w:val="22"/>
          <w:szCs w:val="22"/>
        </w:rPr>
        <w:fldChar w:fldCharType="end"/>
      </w:r>
      <w:r w:rsidRPr="008F3B07">
        <w:rPr>
          <w:rFonts w:asciiTheme="majorHAnsi" w:hAnsiTheme="majorHAnsi"/>
          <w:sz w:val="22"/>
          <w:szCs w:val="22"/>
          <w:lang w:val="en-US"/>
        </w:rPr>
        <w:t xml:space="preserve">) </w:t>
      </w:r>
      <w:r>
        <w:rPr>
          <w:rFonts w:asciiTheme="majorHAnsi" w:hAnsiTheme="majorHAnsi"/>
          <w:sz w:val="22"/>
          <w:szCs w:val="22"/>
          <w:lang w:val="en-US"/>
        </w:rPr>
        <w:t>T</w:t>
      </w:r>
      <w:r w:rsidRPr="008F3B07">
        <w:rPr>
          <w:rFonts w:asciiTheme="majorHAnsi" w:hAnsiTheme="majorHAnsi"/>
          <w:sz w:val="22"/>
          <w:szCs w:val="22"/>
          <w:lang w:val="en-US"/>
        </w:rPr>
        <w:t xml:space="preserve">he proportion of households experiencing financial difficulties is </w:t>
      </w:r>
      <w:r>
        <w:rPr>
          <w:rFonts w:asciiTheme="majorHAnsi" w:hAnsiTheme="majorHAnsi"/>
          <w:sz w:val="22"/>
          <w:szCs w:val="22"/>
          <w:lang w:val="en-US"/>
        </w:rPr>
        <w:t xml:space="preserve">also </w:t>
      </w:r>
      <w:r w:rsidRPr="008F3B07">
        <w:rPr>
          <w:rFonts w:asciiTheme="majorHAnsi" w:hAnsiTheme="majorHAnsi"/>
          <w:sz w:val="22"/>
          <w:szCs w:val="22"/>
          <w:lang w:val="en-US"/>
        </w:rPr>
        <w:t xml:space="preserve">on the rise. This slowdown in progress contrasts with the improvement in health indicators for infant mortality, driven by economic growth and the fall in poverty. </w:t>
      </w:r>
      <w:r>
        <w:rPr>
          <w:rFonts w:asciiTheme="majorHAnsi" w:hAnsiTheme="majorHAnsi"/>
          <w:sz w:val="22"/>
          <w:szCs w:val="22"/>
          <w:lang w:val="en-US"/>
        </w:rPr>
        <w:t>The UHC agenda requires a</w:t>
      </w:r>
      <w:r w:rsidRPr="008F3B07">
        <w:rPr>
          <w:rFonts w:asciiTheme="majorHAnsi" w:hAnsiTheme="majorHAnsi"/>
          <w:sz w:val="22"/>
          <w:szCs w:val="22"/>
          <w:lang w:val="en-US"/>
        </w:rPr>
        <w:t xml:space="preserve"> new impetus and most countries</w:t>
      </w:r>
      <w:r>
        <w:rPr>
          <w:rFonts w:asciiTheme="majorHAnsi" w:hAnsiTheme="majorHAnsi"/>
          <w:sz w:val="22"/>
          <w:szCs w:val="22"/>
          <w:lang w:val="en-US"/>
        </w:rPr>
        <w:t xml:space="preserve">, </w:t>
      </w:r>
      <w:r w:rsidRPr="008F3B07">
        <w:rPr>
          <w:rFonts w:asciiTheme="majorHAnsi" w:hAnsiTheme="majorHAnsi"/>
          <w:sz w:val="22"/>
          <w:szCs w:val="22"/>
          <w:lang w:val="en-US"/>
        </w:rPr>
        <w:t xml:space="preserve">especially the </w:t>
      </w:r>
      <w:r w:rsidRPr="008F3B07">
        <w:rPr>
          <w:rFonts w:asciiTheme="majorHAnsi" w:hAnsiTheme="majorHAnsi"/>
          <w:sz w:val="22"/>
          <w:szCs w:val="22"/>
          <w:lang w:val="en-US"/>
        </w:rPr>
        <w:lastRenderedPageBreak/>
        <w:t xml:space="preserve">poorest </w:t>
      </w:r>
      <w:proofErr w:type="gramStart"/>
      <w:r w:rsidRPr="008F3B07">
        <w:rPr>
          <w:rFonts w:asciiTheme="majorHAnsi" w:hAnsiTheme="majorHAnsi"/>
          <w:sz w:val="22"/>
          <w:szCs w:val="22"/>
          <w:lang w:val="en-US"/>
        </w:rPr>
        <w:t xml:space="preserve">ones, </w:t>
      </w:r>
      <w:r>
        <w:rPr>
          <w:rFonts w:asciiTheme="majorHAnsi" w:hAnsiTheme="majorHAnsi"/>
          <w:sz w:val="22"/>
          <w:szCs w:val="22"/>
          <w:lang w:val="en-US"/>
        </w:rPr>
        <w:t xml:space="preserve"> need</w:t>
      </w:r>
      <w:proofErr w:type="gramEnd"/>
      <w:r>
        <w:rPr>
          <w:rFonts w:asciiTheme="majorHAnsi" w:hAnsiTheme="majorHAnsi"/>
          <w:sz w:val="22"/>
          <w:szCs w:val="22"/>
          <w:lang w:val="en-US"/>
        </w:rPr>
        <w:t xml:space="preserve"> to design new strategic directions and roadmaps</w:t>
      </w:r>
      <w:r w:rsidRPr="008F3B07">
        <w:rPr>
          <w:rFonts w:asciiTheme="majorHAnsi" w:hAnsiTheme="majorHAnsi"/>
          <w:sz w:val="22"/>
          <w:szCs w:val="22"/>
          <w:lang w:val="en-US"/>
        </w:rPr>
        <w:t xml:space="preserve">, if progress in access to health services is to be restored.  </w:t>
      </w:r>
    </w:p>
    <w:p w14:paraId="4B025051" w14:textId="77777777" w:rsidR="00B2445C" w:rsidRPr="008F3B07" w:rsidRDefault="00B2445C" w:rsidP="00B2445C">
      <w:pPr>
        <w:pStyle w:val="Titre3"/>
        <w:numPr>
          <w:ilvl w:val="0"/>
          <w:numId w:val="0"/>
        </w:numPr>
        <w:spacing w:before="0"/>
        <w:jc w:val="both"/>
        <w:rPr>
          <w:rStyle w:val="AucunA"/>
          <w:b/>
          <w:color w:val="4472C4" w:themeColor="accent1"/>
          <w:sz w:val="22"/>
          <w:szCs w:val="22"/>
          <w:lang w:val="en-US"/>
          <w14:textOutline w14:w="0" w14:cap="flat" w14:cmpd="sng" w14:algn="ctr">
            <w14:noFill/>
            <w14:prstDash w14:val="solid"/>
            <w14:bevel/>
          </w14:textOutline>
        </w:rPr>
      </w:pPr>
    </w:p>
    <w:p w14:paraId="32D01343" w14:textId="77777777" w:rsidR="00B2445C" w:rsidRPr="00255B47" w:rsidRDefault="00B2445C" w:rsidP="00B2445C">
      <w:pPr>
        <w:pStyle w:val="Paragraphedeliste"/>
        <w:keepNext/>
        <w:keepLines/>
        <w:numPr>
          <w:ilvl w:val="0"/>
          <w:numId w:val="12"/>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87" w:name="_Toc156062065"/>
      <w:bookmarkStart w:id="88" w:name="_Toc156062225"/>
      <w:bookmarkStart w:id="89" w:name="_Toc156062277"/>
      <w:bookmarkStart w:id="90" w:name="_Toc156062360"/>
      <w:bookmarkStart w:id="91" w:name="_Toc156064050"/>
      <w:bookmarkStart w:id="92" w:name="_Toc157189494"/>
      <w:bookmarkStart w:id="93" w:name="_Toc163999746"/>
      <w:bookmarkEnd w:id="87"/>
      <w:bookmarkEnd w:id="88"/>
      <w:bookmarkEnd w:id="89"/>
      <w:bookmarkEnd w:id="90"/>
      <w:bookmarkEnd w:id="91"/>
      <w:bookmarkEnd w:id="92"/>
      <w:bookmarkEnd w:id="93"/>
    </w:p>
    <w:p w14:paraId="737FB107" w14:textId="77777777" w:rsidR="00B2445C" w:rsidRPr="00255B47" w:rsidRDefault="00B2445C" w:rsidP="00B2445C">
      <w:pPr>
        <w:pStyle w:val="Paragraphedeliste"/>
        <w:keepNext/>
        <w:keepLines/>
        <w:numPr>
          <w:ilvl w:val="0"/>
          <w:numId w:val="12"/>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94" w:name="_Toc156062066"/>
      <w:bookmarkStart w:id="95" w:name="_Toc156062226"/>
      <w:bookmarkStart w:id="96" w:name="_Toc156062278"/>
      <w:bookmarkStart w:id="97" w:name="_Toc156062361"/>
      <w:bookmarkStart w:id="98" w:name="_Toc156064051"/>
      <w:bookmarkStart w:id="99" w:name="_Toc157189495"/>
      <w:bookmarkStart w:id="100" w:name="_Toc163999747"/>
      <w:bookmarkEnd w:id="94"/>
      <w:bookmarkEnd w:id="95"/>
      <w:bookmarkEnd w:id="96"/>
      <w:bookmarkEnd w:id="97"/>
      <w:bookmarkEnd w:id="98"/>
      <w:bookmarkEnd w:id="99"/>
      <w:bookmarkEnd w:id="100"/>
    </w:p>
    <w:p w14:paraId="04B74285" w14:textId="77777777" w:rsidR="00B2445C" w:rsidRPr="00255B47" w:rsidRDefault="00B2445C" w:rsidP="00B2445C">
      <w:pPr>
        <w:pStyle w:val="Paragraphedeliste"/>
        <w:keepNext/>
        <w:keepLines/>
        <w:numPr>
          <w:ilvl w:val="0"/>
          <w:numId w:val="12"/>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01" w:name="_Toc156062067"/>
      <w:bookmarkStart w:id="102" w:name="_Toc156062227"/>
      <w:bookmarkStart w:id="103" w:name="_Toc156062279"/>
      <w:bookmarkStart w:id="104" w:name="_Toc156062362"/>
      <w:bookmarkStart w:id="105" w:name="_Toc156064052"/>
      <w:bookmarkStart w:id="106" w:name="_Toc157189496"/>
      <w:bookmarkStart w:id="107" w:name="_Toc163999748"/>
      <w:bookmarkEnd w:id="101"/>
      <w:bookmarkEnd w:id="102"/>
      <w:bookmarkEnd w:id="103"/>
      <w:bookmarkEnd w:id="104"/>
      <w:bookmarkEnd w:id="105"/>
      <w:bookmarkEnd w:id="106"/>
      <w:bookmarkEnd w:id="107"/>
    </w:p>
    <w:p w14:paraId="057FAE3A" w14:textId="77777777" w:rsidR="00B2445C" w:rsidRPr="00255B47" w:rsidRDefault="00B2445C" w:rsidP="00B2445C">
      <w:pPr>
        <w:pStyle w:val="Paragraphedeliste"/>
        <w:keepNext/>
        <w:keepLines/>
        <w:numPr>
          <w:ilvl w:val="0"/>
          <w:numId w:val="12"/>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08" w:name="_Toc156062068"/>
      <w:bookmarkStart w:id="109" w:name="_Toc156062228"/>
      <w:bookmarkStart w:id="110" w:name="_Toc156062280"/>
      <w:bookmarkStart w:id="111" w:name="_Toc156062363"/>
      <w:bookmarkStart w:id="112" w:name="_Toc156064053"/>
      <w:bookmarkStart w:id="113" w:name="_Toc157189497"/>
      <w:bookmarkStart w:id="114" w:name="_Toc163999749"/>
      <w:bookmarkEnd w:id="108"/>
      <w:bookmarkEnd w:id="109"/>
      <w:bookmarkEnd w:id="110"/>
      <w:bookmarkEnd w:id="111"/>
      <w:bookmarkEnd w:id="112"/>
      <w:bookmarkEnd w:id="113"/>
      <w:bookmarkEnd w:id="114"/>
    </w:p>
    <w:p w14:paraId="0E4BAC9B" w14:textId="77777777" w:rsidR="00B2445C" w:rsidRPr="00255B47" w:rsidRDefault="00B2445C" w:rsidP="00B2445C">
      <w:pPr>
        <w:pStyle w:val="Paragraphedeliste"/>
        <w:keepNext/>
        <w:keepLines/>
        <w:numPr>
          <w:ilvl w:val="1"/>
          <w:numId w:val="12"/>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15" w:name="_Toc156062069"/>
      <w:bookmarkStart w:id="116" w:name="_Toc156062229"/>
      <w:bookmarkStart w:id="117" w:name="_Toc156062281"/>
      <w:bookmarkStart w:id="118" w:name="_Toc156062364"/>
      <w:bookmarkStart w:id="119" w:name="_Toc156064054"/>
      <w:bookmarkStart w:id="120" w:name="_Toc157189498"/>
      <w:bookmarkStart w:id="121" w:name="_Toc163999750"/>
      <w:bookmarkEnd w:id="115"/>
      <w:bookmarkEnd w:id="116"/>
      <w:bookmarkEnd w:id="117"/>
      <w:bookmarkEnd w:id="118"/>
      <w:bookmarkEnd w:id="119"/>
      <w:bookmarkEnd w:id="120"/>
      <w:bookmarkEnd w:id="121"/>
    </w:p>
    <w:p w14:paraId="08297F5E" w14:textId="77777777" w:rsidR="00B2445C" w:rsidRPr="00255B47" w:rsidRDefault="00B2445C" w:rsidP="00B2445C">
      <w:pPr>
        <w:pStyle w:val="Paragraphedeliste"/>
        <w:keepNext/>
        <w:keepLines/>
        <w:numPr>
          <w:ilvl w:val="1"/>
          <w:numId w:val="12"/>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22" w:name="_Toc156062070"/>
      <w:bookmarkStart w:id="123" w:name="_Toc156062230"/>
      <w:bookmarkStart w:id="124" w:name="_Toc156062282"/>
      <w:bookmarkStart w:id="125" w:name="_Toc156062365"/>
      <w:bookmarkStart w:id="126" w:name="_Toc156064055"/>
      <w:bookmarkStart w:id="127" w:name="_Toc157189499"/>
      <w:bookmarkStart w:id="128" w:name="_Toc163999751"/>
      <w:bookmarkEnd w:id="122"/>
      <w:bookmarkEnd w:id="123"/>
      <w:bookmarkEnd w:id="124"/>
      <w:bookmarkEnd w:id="125"/>
      <w:bookmarkEnd w:id="126"/>
      <w:bookmarkEnd w:id="127"/>
      <w:bookmarkEnd w:id="128"/>
    </w:p>
    <w:p w14:paraId="3B07F072" w14:textId="77777777" w:rsidR="00B2445C" w:rsidRPr="008F3B07" w:rsidRDefault="00B2445C" w:rsidP="00B2445C">
      <w:pPr>
        <w:pStyle w:val="Titre2"/>
        <w:rPr>
          <w:lang w:val="en-US"/>
        </w:rPr>
      </w:pPr>
      <w:bookmarkStart w:id="129" w:name="_Toc163999752"/>
      <w:r w:rsidRPr="008F3B07">
        <w:rPr>
          <w:rStyle w:val="AucunA"/>
          <w:lang w:val="en-US"/>
        </w:rPr>
        <w:t>Health funding has increased steadily over the past twenty years, but is very unevenly distributed</w:t>
      </w:r>
      <w:bookmarkEnd w:id="129"/>
      <w:r w:rsidRPr="008F3B07">
        <w:rPr>
          <w:rStyle w:val="AucunA"/>
          <w:lang w:val="en-US"/>
        </w:rPr>
        <w:t xml:space="preserve"> </w:t>
      </w:r>
    </w:p>
    <w:p w14:paraId="3AA02134" w14:textId="77777777" w:rsidR="00B2445C" w:rsidRPr="008F3B07" w:rsidRDefault="00B2445C" w:rsidP="00B2445C">
      <w:pPr>
        <w:jc w:val="both"/>
        <w:rPr>
          <w:rFonts w:asciiTheme="majorHAnsi" w:hAnsiTheme="majorHAnsi"/>
          <w:sz w:val="22"/>
          <w:szCs w:val="22"/>
          <w:lang w:val="en-US"/>
        </w:rPr>
      </w:pPr>
    </w:p>
    <w:p w14:paraId="2C268EED" w14:textId="77777777" w:rsidR="00B2445C" w:rsidRPr="008F3B07" w:rsidRDefault="00B2445C" w:rsidP="00B2445C">
      <w:pPr>
        <w:jc w:val="both"/>
        <w:rPr>
          <w:rFonts w:asciiTheme="majorHAnsi" w:hAnsiTheme="majorHAnsi" w:cs="Arial"/>
          <w:color w:val="2A303B"/>
          <w:spacing w:val="3"/>
          <w:sz w:val="22"/>
          <w:szCs w:val="22"/>
          <w:shd w:val="clear" w:color="auto" w:fill="FFFFFF"/>
          <w:lang w:val="en-US"/>
        </w:rPr>
      </w:pPr>
      <w:r w:rsidRPr="008F3B07">
        <w:rPr>
          <w:rFonts w:asciiTheme="majorHAnsi" w:hAnsiTheme="majorHAnsi"/>
          <w:sz w:val="22"/>
          <w:szCs w:val="22"/>
          <w:lang w:val="en-US"/>
        </w:rPr>
        <w:t xml:space="preserve">While the pace of growth slowed </w:t>
      </w:r>
      <w:r>
        <w:rPr>
          <w:rFonts w:asciiTheme="majorHAnsi" w:hAnsiTheme="majorHAnsi"/>
          <w:sz w:val="22"/>
          <w:szCs w:val="22"/>
          <w:lang w:val="en-US"/>
        </w:rPr>
        <w:t xml:space="preserve">down </w:t>
      </w:r>
      <w:r w:rsidRPr="008F3B07">
        <w:rPr>
          <w:rFonts w:asciiTheme="majorHAnsi" w:hAnsiTheme="majorHAnsi"/>
          <w:sz w:val="22"/>
          <w:szCs w:val="22"/>
          <w:lang w:val="en-US"/>
        </w:rPr>
        <w:t xml:space="preserve">after the economic crises of 2008-2009, global health spending increased over these two decades, reaching a peak of $9,210 billion (9.21 trillion), or 10.3% of global GDP in 2021, with very significant differences depending on countries' income levels </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{"citationID":"ktUbq3hn","properties":{"formattedCitation":"(61)","plainCitation":"(61)","noteIndex":0},"citationItems":[{"id":6829,"uris":["http://zotero.org/groups/5173272/items/C5W2A6X5"],"itemData":{"id":6829,"type":"article-journal","title":"Global spending on health: Weathering the storm","URL":"https://www.who.int/publications/i/item/9789240017788","author":[{"family":"OMS","given":""}],"issued":{"date-parts":[["2020"]]}}}],"schema":"https://github.com/citation-style-language/schema/raw/master/csl-citation.json"}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(61)</w:t>
      </w:r>
      <w:r w:rsidRPr="00255B47">
        <w:rPr>
          <w:rFonts w:asciiTheme="majorHAnsi" w:hAnsiTheme="majorHAnsi"/>
          <w:sz w:val="22"/>
          <w:szCs w:val="22"/>
        </w:rPr>
        <w:fldChar w:fldCharType="end"/>
      </w:r>
      <w:r w:rsidRPr="008F3B07">
        <w:rPr>
          <w:rFonts w:asciiTheme="majorHAnsi" w:hAnsiTheme="majorHAnsi"/>
          <w:sz w:val="22"/>
          <w:szCs w:val="22"/>
          <w:lang w:val="en-US"/>
        </w:rPr>
        <w:t xml:space="preserve">. </w:t>
      </w:r>
      <w:r w:rsidRPr="008F3B07">
        <w:rPr>
          <w:rStyle w:val="s1"/>
          <w:rFonts w:asciiTheme="majorHAnsi" w:hAnsiTheme="majorHAnsi" w:cs="Times New Roman"/>
          <w:color w:val="000000" w:themeColor="text1"/>
          <w:sz w:val="22"/>
          <w:szCs w:val="22"/>
          <w:lang w:val="en-US"/>
        </w:rPr>
        <w:t xml:space="preserve">The overall volume of health spending is being driven upwards by OECD countries and emerging countries such as China, India and </w:t>
      </w:r>
      <w:r w:rsidRPr="008F3B07">
        <w:rPr>
          <w:rFonts w:asciiTheme="majorHAnsi" w:hAnsiTheme="majorHAnsi"/>
          <w:sz w:val="22"/>
          <w:szCs w:val="22"/>
          <w:lang w:val="en-US"/>
        </w:rPr>
        <w:t xml:space="preserve">Brazil </w:t>
      </w:r>
      <w:r w:rsidRPr="00255B47">
        <w:rPr>
          <w:rStyle w:val="s1"/>
          <w:rFonts w:asciiTheme="majorHAnsi" w:hAnsiTheme="majorHAnsi" w:cs="Times New Roman"/>
          <w:color w:val="000000" w:themeColor="text1"/>
          <w:sz w:val="22"/>
          <w:szCs w:val="22"/>
        </w:rPr>
        <w:fldChar w:fldCharType="begin"/>
      </w:r>
      <w:r w:rsidRPr="008F3B07">
        <w:rPr>
          <w:rStyle w:val="s1"/>
          <w:rFonts w:asciiTheme="majorHAnsi" w:hAnsiTheme="majorHAnsi" w:cs="Times New Roman"/>
          <w:color w:val="000000" w:themeColor="text1"/>
          <w:sz w:val="22"/>
          <w:szCs w:val="22"/>
          <w:lang w:val="en-US"/>
        </w:rPr>
        <w:instrText xml:space="preserve"> ADDIN ZOTERO_ITEM CSL_CITATION {"citationID":"wAM1Q6GH","properties":{"formattedCitation":"(62)","plainCitation":"(62)","noteIndex":0},"citationItems":[{"id":6878,"uris":["http://zotero.org/users/11729190/items/6G5AHZQM"],"itemData":{"id":6878,"type":"report","publisher":"OMS","title":"Public Spending on Health: A Closer Look at Global Trends.","URL":"https://www.who.int/publications/i/item/WHO-HIS-HGF-HFWorkingPaper-18.3","author":[{"family":"Soucat","given":"A"},{"family":"Kutzin","given":"J","dropping-particle":"et al"}],"issued":{"date-parts":[["2018"]]}}}],"schema":"https://github.com/citation-style-language/schema/raw/master/csl-citation.json"} </w:instrText>
      </w:r>
      <w:r w:rsidRPr="00255B47">
        <w:rPr>
          <w:rStyle w:val="s1"/>
          <w:rFonts w:asciiTheme="majorHAnsi" w:hAnsiTheme="majorHAnsi" w:cs="Times New Roman"/>
          <w:color w:val="000000" w:themeColor="text1"/>
          <w:sz w:val="22"/>
          <w:szCs w:val="22"/>
        </w:rPr>
        <w:fldChar w:fldCharType="separate"/>
      </w:r>
      <w:r w:rsidRPr="008F3B07">
        <w:rPr>
          <w:rFonts w:asciiTheme="majorHAnsi" w:hAnsiTheme="majorHAnsi"/>
          <w:sz w:val="22"/>
          <w:szCs w:val="22"/>
          <w:lang w:val="en-US"/>
        </w:rPr>
        <w:t>(62)</w:t>
      </w:r>
      <w:r w:rsidRPr="00255B47">
        <w:rPr>
          <w:rStyle w:val="s1"/>
          <w:rFonts w:asciiTheme="majorHAnsi" w:hAnsiTheme="majorHAnsi" w:cs="Times New Roman"/>
          <w:color w:val="000000" w:themeColor="text1"/>
          <w:sz w:val="22"/>
          <w:szCs w:val="22"/>
        </w:rPr>
        <w:fldChar w:fldCharType="end"/>
      </w:r>
      <w:r w:rsidRPr="008F3B07">
        <w:rPr>
          <w:rStyle w:val="s1"/>
          <w:rFonts w:asciiTheme="majorHAnsi" w:hAnsiTheme="majorHAnsi" w:cs="Times New Roman"/>
          <w:color w:val="000000" w:themeColor="text1"/>
          <w:sz w:val="22"/>
          <w:szCs w:val="22"/>
          <w:lang w:val="en-US"/>
        </w:rPr>
        <w:t xml:space="preserve">. </w:t>
      </w:r>
      <w:r>
        <w:rPr>
          <w:rFonts w:asciiTheme="majorHAnsi" w:hAnsiTheme="majorHAnsi"/>
          <w:sz w:val="22"/>
          <w:szCs w:val="22"/>
          <w:lang w:val="en-US"/>
        </w:rPr>
        <w:t xml:space="preserve">Spending of </w:t>
      </w:r>
      <w:r>
        <w:rPr>
          <w:rFonts w:asciiTheme="majorHAnsi" w:hAnsiTheme="majorHAnsi"/>
          <w:color w:val="000000" w:themeColor="text1"/>
          <w:sz w:val="22"/>
          <w:szCs w:val="22"/>
          <w:lang w:val="en-US"/>
        </w:rPr>
        <w:t>American and European countries represent t</w:t>
      </w:r>
      <w:r w:rsidRPr="008F3B07">
        <w:rPr>
          <w:rFonts w:asciiTheme="majorHAnsi" w:hAnsiTheme="majorHAnsi"/>
          <w:sz w:val="22"/>
          <w:szCs w:val="22"/>
          <w:lang w:val="en-US"/>
        </w:rPr>
        <w:t>hree quarters of global health</w:t>
      </w:r>
      <w:r>
        <w:rPr>
          <w:rFonts w:asciiTheme="majorHAnsi" w:hAnsiTheme="majorHAnsi"/>
          <w:sz w:val="22"/>
          <w:szCs w:val="22"/>
          <w:lang w:val="en-US"/>
        </w:rPr>
        <w:t>-related</w:t>
      </w:r>
      <w:r w:rsidRPr="008F3B07">
        <w:rPr>
          <w:rFonts w:asciiTheme="majorHAnsi" w:hAnsiTheme="majorHAnsi"/>
          <w:sz w:val="22"/>
          <w:szCs w:val="22"/>
          <w:lang w:val="en-US"/>
        </w:rPr>
        <w:t xml:space="preserve"> spending in </w:t>
      </w:r>
      <w:r w:rsidRPr="008F3B07">
        <w:rPr>
          <w:rStyle w:val="s1"/>
          <w:rFonts w:asciiTheme="majorHAnsi" w:hAnsiTheme="majorHAnsi" w:cs="Times New Roman"/>
          <w:color w:val="000000" w:themeColor="text1"/>
          <w:sz w:val="22"/>
          <w:szCs w:val="22"/>
          <w:lang w:val="en-US"/>
        </w:rPr>
        <w:t xml:space="preserve">The overall volume of health spending is being driven upwards by OECD countries and emerging countries such as China, India and </w:t>
      </w:r>
      <w:r w:rsidRPr="008F3B07">
        <w:rPr>
          <w:rFonts w:asciiTheme="majorHAnsi" w:hAnsiTheme="majorHAnsi"/>
          <w:sz w:val="22"/>
          <w:szCs w:val="22"/>
          <w:lang w:val="en-US"/>
        </w:rPr>
        <w:t xml:space="preserve">Brazil </w:t>
      </w:r>
      <w:r w:rsidRPr="00255B47">
        <w:rPr>
          <w:rStyle w:val="s1"/>
          <w:rFonts w:asciiTheme="majorHAnsi" w:hAnsiTheme="majorHAnsi" w:cs="Times New Roman"/>
          <w:color w:val="000000" w:themeColor="text1"/>
          <w:sz w:val="22"/>
          <w:szCs w:val="22"/>
        </w:rPr>
        <w:fldChar w:fldCharType="begin"/>
      </w:r>
      <w:r w:rsidRPr="008F3B07">
        <w:rPr>
          <w:rStyle w:val="s1"/>
          <w:rFonts w:asciiTheme="majorHAnsi" w:hAnsiTheme="majorHAnsi" w:cs="Times New Roman"/>
          <w:color w:val="000000" w:themeColor="text1"/>
          <w:sz w:val="22"/>
          <w:szCs w:val="22"/>
          <w:lang w:val="en-US"/>
        </w:rPr>
        <w:instrText xml:space="preserve"> ADDIN ZOTERO_ITEM CSL_CITATION {"citationID":"wAM1Q6GH","properties":{"formattedCitation":"(62)","plainCitation":"(62)","noteIndex":0},"citationItems":[{"id":6878,"uris":["http://zotero.org/users/11729190/items/6G5AHZQM"],"itemData":{"id":6878,"type":"report","publisher":"OMS","title":"Public Spending on Health: A Closer Look at Global Trends.","URL":"https://www.who.int/publications/i/item/WHO-HIS-HGF-HFWorkingPaper-18.3","author":[{"family":"Soucat","given":"A"},{"family":"Kutzin","given":"J","dropping-particle":"et al"}],"issued":{"date-parts":[["2018"]]}}}],"schema":"https://github.com/citation-style-language/schema/raw/master/csl-citation.json"} </w:instrText>
      </w:r>
      <w:r w:rsidRPr="00255B47">
        <w:rPr>
          <w:rStyle w:val="s1"/>
          <w:rFonts w:asciiTheme="majorHAnsi" w:hAnsiTheme="majorHAnsi" w:cs="Times New Roman"/>
          <w:color w:val="000000" w:themeColor="text1"/>
          <w:sz w:val="22"/>
          <w:szCs w:val="22"/>
        </w:rPr>
        <w:fldChar w:fldCharType="separate"/>
      </w:r>
      <w:r w:rsidRPr="008F3B07">
        <w:rPr>
          <w:rFonts w:asciiTheme="majorHAnsi" w:hAnsiTheme="majorHAnsi"/>
          <w:sz w:val="22"/>
          <w:szCs w:val="22"/>
          <w:lang w:val="en-US"/>
        </w:rPr>
        <w:t>(62)</w:t>
      </w:r>
      <w:r w:rsidRPr="00255B47">
        <w:rPr>
          <w:rStyle w:val="s1"/>
          <w:rFonts w:asciiTheme="majorHAnsi" w:hAnsiTheme="majorHAnsi" w:cs="Times New Roman"/>
          <w:color w:val="000000" w:themeColor="text1"/>
          <w:sz w:val="22"/>
          <w:szCs w:val="22"/>
        </w:rPr>
        <w:fldChar w:fldCharType="end"/>
      </w:r>
      <w:r w:rsidRPr="008F3B07">
        <w:rPr>
          <w:rStyle w:val="s1"/>
          <w:rFonts w:asciiTheme="majorHAnsi" w:hAnsiTheme="majorHAnsi" w:cs="Times New Roman"/>
          <w:color w:val="000000" w:themeColor="text1"/>
          <w:sz w:val="22"/>
          <w:szCs w:val="22"/>
          <w:lang w:val="en-US"/>
        </w:rPr>
        <w:t xml:space="preserve">. </w:t>
      </w:r>
      <w:r w:rsidRPr="008F3B07">
        <w:rPr>
          <w:rFonts w:asciiTheme="majorHAnsi" w:hAnsiTheme="majorHAnsi"/>
          <w:sz w:val="22"/>
          <w:szCs w:val="22"/>
          <w:lang w:val="en-US"/>
        </w:rPr>
        <w:t xml:space="preserve">Health spending remains comparatively low in low-income countries, increasing only modestly over the past 20 years. </w:t>
      </w:r>
      <w:r w:rsidRPr="008F3B07">
        <w:rPr>
          <w:rFonts w:asciiTheme="majorHAnsi" w:hAnsiTheme="majorHAnsi" w:cs="Arial"/>
          <w:color w:val="2A303B"/>
          <w:spacing w:val="3"/>
          <w:sz w:val="22"/>
          <w:szCs w:val="22"/>
          <w:shd w:val="clear" w:color="auto" w:fill="FFFFFF"/>
          <w:lang w:val="en-US"/>
        </w:rPr>
        <w:t>Globally, in 2019, the African continent account</w:t>
      </w:r>
      <w:r>
        <w:rPr>
          <w:rFonts w:asciiTheme="majorHAnsi" w:hAnsiTheme="majorHAnsi" w:cs="Arial"/>
          <w:color w:val="2A303B"/>
          <w:spacing w:val="3"/>
          <w:sz w:val="22"/>
          <w:szCs w:val="22"/>
          <w:shd w:val="clear" w:color="auto" w:fill="FFFFFF"/>
          <w:lang w:val="en-US"/>
        </w:rPr>
        <w:t>ed</w:t>
      </w:r>
      <w:r w:rsidRPr="008F3B07">
        <w:rPr>
          <w:rFonts w:asciiTheme="majorHAnsi" w:hAnsiTheme="majorHAnsi" w:cs="Arial"/>
          <w:color w:val="2A303B"/>
          <w:spacing w:val="3"/>
          <w:sz w:val="22"/>
          <w:szCs w:val="22"/>
          <w:shd w:val="clear" w:color="auto" w:fill="FFFFFF"/>
          <w:lang w:val="en-US"/>
        </w:rPr>
        <w:t xml:space="preserve"> for 16% of the population but only 1% of health spending </w:t>
      </w:r>
      <w:r w:rsidRPr="00255B47">
        <w:rPr>
          <w:rFonts w:asciiTheme="majorHAnsi" w:hAnsiTheme="majorHAnsi" w:cs="Arial"/>
          <w:color w:val="2A303B"/>
          <w:spacing w:val="3"/>
          <w:sz w:val="22"/>
          <w:szCs w:val="22"/>
          <w:shd w:val="clear" w:color="auto" w:fill="FFFFFF"/>
        </w:rPr>
        <w:fldChar w:fldCharType="begin"/>
      </w:r>
      <w:r w:rsidRPr="008F3B07">
        <w:rPr>
          <w:rFonts w:asciiTheme="majorHAnsi" w:hAnsiTheme="majorHAnsi" w:cs="Arial"/>
          <w:color w:val="2A303B"/>
          <w:spacing w:val="3"/>
          <w:sz w:val="22"/>
          <w:szCs w:val="22"/>
          <w:shd w:val="clear" w:color="auto" w:fill="FFFFFF"/>
          <w:lang w:val="en-US"/>
        </w:rPr>
        <w:instrText xml:space="preserve"> ADDIN ZOTERO_ITEM CSL_CITATION {"citationID":"XILX6dmG","properties":{"formattedCitation":"(63)","plainCitation":"(63)","noteIndex":0},"citationItems":[{"id":6830,"uris":["http://zotero.org/groups/5173272/items/8RYNZM7V"],"itemData":{"id":6830,"type":"article-journal","container-title":"Le Monde.fr","title":"Etats, ménages, secteur privé : qui doit financer les soins en Afrique ?","URL":"https://www.lemonde.fr/afrique/article/2019/09/04/etats-menages-secteur-prive-qui-doit-financer-les-soins-en-afrique_5506451_3212.html","author":[{"family":"Emeline Wuilbercq","given":""}],"issued":{"date-parts":[["2019"]]}}}],"schema":"https://github.com/citation-style-language/schema/raw/master/csl-citation.json"} </w:instrText>
      </w:r>
      <w:r w:rsidRPr="00255B47">
        <w:rPr>
          <w:rFonts w:asciiTheme="majorHAnsi" w:hAnsiTheme="majorHAnsi" w:cs="Arial"/>
          <w:color w:val="2A303B"/>
          <w:spacing w:val="3"/>
          <w:sz w:val="22"/>
          <w:szCs w:val="22"/>
          <w:shd w:val="clear" w:color="auto" w:fill="FFFFFF"/>
        </w:rPr>
        <w:fldChar w:fldCharType="separate"/>
      </w:r>
      <w:r w:rsidRPr="008F3B07">
        <w:rPr>
          <w:rFonts w:asciiTheme="majorHAnsi" w:hAnsiTheme="majorHAnsi"/>
          <w:sz w:val="22"/>
          <w:szCs w:val="22"/>
          <w:lang w:val="en-US"/>
        </w:rPr>
        <w:t>(63)</w:t>
      </w:r>
      <w:r w:rsidRPr="00255B47">
        <w:rPr>
          <w:rFonts w:asciiTheme="majorHAnsi" w:hAnsiTheme="majorHAnsi" w:cs="Arial"/>
          <w:color w:val="2A303B"/>
          <w:spacing w:val="3"/>
          <w:sz w:val="22"/>
          <w:szCs w:val="22"/>
          <w:shd w:val="clear" w:color="auto" w:fill="FFFFFF"/>
        </w:rPr>
        <w:fldChar w:fldCharType="end"/>
      </w:r>
      <w:r w:rsidRPr="008F3B07">
        <w:rPr>
          <w:rFonts w:asciiTheme="majorHAnsi" w:hAnsiTheme="majorHAnsi" w:cs="Arial"/>
          <w:color w:val="2A303B"/>
          <w:spacing w:val="3"/>
          <w:sz w:val="22"/>
          <w:szCs w:val="22"/>
          <w:shd w:val="clear" w:color="auto" w:fill="FFFFFF"/>
          <w:lang w:val="en-US"/>
        </w:rPr>
        <w:t>.</w:t>
      </w:r>
    </w:p>
    <w:p w14:paraId="5E45D511" w14:textId="77777777" w:rsidR="00B2445C" w:rsidRPr="008F3B07" w:rsidRDefault="00B2445C" w:rsidP="00B2445C">
      <w:pPr>
        <w:pStyle w:val="Corps"/>
        <w:spacing w:after="0"/>
        <w:jc w:val="both"/>
        <w:rPr>
          <w:rFonts w:asciiTheme="majorHAnsi" w:hAnsiTheme="majorHAnsi"/>
          <w:i/>
          <w:color w:val="2A303B"/>
          <w:spacing w:val="3"/>
          <w:u w:val="single"/>
          <w:shd w:val="clear" w:color="auto" w:fill="FFFFFF"/>
          <w:lang w:val="en-US"/>
        </w:rPr>
      </w:pPr>
    </w:p>
    <w:p w14:paraId="380BC524"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t>Figure 26 - Health spending in Africa: a greater role for the private sector and development aid</w:t>
      </w:r>
    </w:p>
    <w:p w14:paraId="3696D95C" w14:textId="77777777" w:rsidR="00B2445C" w:rsidRPr="008F3B07" w:rsidRDefault="00B2445C" w:rsidP="00B2445C">
      <w:pPr>
        <w:pStyle w:val="Corps"/>
        <w:spacing w:after="0"/>
        <w:ind w:firstLine="720"/>
        <w:jc w:val="both"/>
        <w:rPr>
          <w:rFonts w:asciiTheme="majorHAnsi" w:hAnsiTheme="majorHAnsi"/>
          <w:color w:val="2A303B"/>
          <w:spacing w:val="3"/>
          <w:shd w:val="clear" w:color="auto" w:fill="FFFFFF"/>
          <w:lang w:val="en-US"/>
        </w:rPr>
      </w:pPr>
    </w:p>
    <w:p w14:paraId="541D6BBF" w14:textId="77777777" w:rsidR="00B2445C" w:rsidRPr="00255B47" w:rsidRDefault="00B2445C" w:rsidP="00B2445C">
      <w:pPr>
        <w:pStyle w:val="Corps"/>
        <w:spacing w:after="0"/>
        <w:jc w:val="both"/>
        <w:rPr>
          <w:rFonts w:asciiTheme="majorHAnsi" w:hAnsiTheme="majorHAnsi"/>
          <w:lang w:val="en-GB"/>
        </w:rPr>
      </w:pPr>
      <w:r w:rsidRPr="00255B47">
        <w:rPr>
          <w:rFonts w:asciiTheme="majorHAnsi" w:eastAsia="Times New Roman" w:hAnsiTheme="majorHAnsi" w:cs="Times New Roman"/>
          <w:noProof/>
          <w:color w:val="auto"/>
        </w:rPr>
        <w:drawing>
          <wp:inline distT="0" distB="0" distL="0" distR="0" wp14:anchorId="7D403EF1" wp14:editId="24BBA029">
            <wp:extent cx="5575935" cy="2633971"/>
            <wp:effectExtent l="0" t="0" r="5715" b="0"/>
            <wp:docPr id="1438700732" name="Image 1438700732" descr="C:\Users\margaux.chavardes\AppData\Local\Packages\Microsoft.Windows.Photos_8wekyb3d8bbwe\TempState\ShareServiceTempFolder\jjj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gaux.chavardes\AppData\Local\Packages\Microsoft.Windows.Photos_8wekyb3d8bbwe\TempState\ShareServiceTempFolder\jjjh.jpeg"/>
                    <pic:cNvPicPr>
                      <a:picLocks noChangeAspect="1" noChangeArrowheads="1"/>
                    </pic:cNvPicPr>
                  </pic:nvPicPr>
                  <pic:blipFill rotWithShape="1">
                    <a:blip r:embed="rId39">
                      <a:extLst>
                        <a:ext uri="{28A0092B-C50C-407E-A947-70E740481C1C}">
                          <a14:useLocalDpi xmlns:a14="http://schemas.microsoft.com/office/drawing/2010/main" val="0"/>
                        </a:ext>
                      </a:extLst>
                    </a:blip>
                    <a:srcRect l="27156" t="15868" r="31583" b="25656"/>
                    <a:stretch/>
                  </pic:blipFill>
                  <pic:spPr bwMode="auto">
                    <a:xfrm>
                      <a:off x="0" y="0"/>
                      <a:ext cx="5575935" cy="2633971"/>
                    </a:xfrm>
                    <a:prstGeom prst="rect">
                      <a:avLst/>
                    </a:prstGeom>
                    <a:noFill/>
                    <a:ln>
                      <a:noFill/>
                    </a:ln>
                    <a:extLst>
                      <a:ext uri="{53640926-AAD7-44D8-BBD7-CCE9431645EC}">
                        <a14:shadowObscured xmlns:a14="http://schemas.microsoft.com/office/drawing/2010/main"/>
                      </a:ext>
                    </a:extLst>
                  </pic:spPr>
                </pic:pic>
              </a:graphicData>
            </a:graphic>
          </wp:inline>
        </w:drawing>
      </w:r>
    </w:p>
    <w:p w14:paraId="07BB699D" w14:textId="77777777" w:rsidR="00B2445C" w:rsidRPr="008F3B07" w:rsidRDefault="00B2445C" w:rsidP="00B2445C">
      <w:pPr>
        <w:jc w:val="both"/>
        <w:rPr>
          <w:rFonts w:asciiTheme="majorHAnsi" w:hAnsiTheme="majorHAnsi"/>
          <w:color w:val="2A303B"/>
          <w:spacing w:val="3"/>
          <w:sz w:val="22"/>
          <w:szCs w:val="22"/>
          <w:shd w:val="clear" w:color="auto" w:fill="FFFFFF"/>
          <w:lang w:val="en-US"/>
        </w:rPr>
      </w:pPr>
      <w:r w:rsidRPr="008F3B07">
        <w:rPr>
          <w:rStyle w:val="Hyperlink0"/>
          <w:rFonts w:asciiTheme="majorHAnsi" w:hAnsiTheme="majorHAnsi"/>
          <w:sz w:val="22"/>
          <w:szCs w:val="22"/>
          <w:lang w:val="en-US"/>
        </w:rPr>
        <w:t>Sources of health funding vary greatly according to countries' income levels. Globally, two-thirds of health expenditure comes from governments (63%), followed by households (36%), while health</w:t>
      </w:r>
      <w:r>
        <w:rPr>
          <w:rStyle w:val="Hyperlink0"/>
          <w:rFonts w:asciiTheme="majorHAnsi" w:hAnsiTheme="majorHAnsi"/>
          <w:sz w:val="22"/>
          <w:szCs w:val="22"/>
          <w:lang w:val="en-US"/>
        </w:rPr>
        <w:t>-related</w:t>
      </w:r>
      <w:r w:rsidRPr="008F3B07">
        <w:rPr>
          <w:rStyle w:val="Hyperlink0"/>
          <w:rFonts w:asciiTheme="majorHAnsi" w:hAnsiTheme="majorHAnsi"/>
          <w:sz w:val="22"/>
          <w:szCs w:val="22"/>
          <w:lang w:val="en-US"/>
        </w:rPr>
        <w:t xml:space="preserve"> aid accounted for just 0.2% of total health expenditure in 2018.  In Africa, private financing by households is more important (57%), and foreign aid amounts to 10% of total health spending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{"citationID":"Vln0EDIt","properties":{"formattedCitation":"(61)","plainCitation":"(61)","noteIndex":0},"citationItems":[{"id":6829,"uris":["http://zotero.org/groups/5173272/items/C5W2A6X5"],"itemData":{"id":6829,"type":"article-journal","title":"Global spending on health: Weathering the storm","URL":"https://www.who.int/publications/i/item/9789240017788","author":[{"family":"OMS","given":""}],"issued":{"date-parts":[["2020"]]}}}],"schema":"https://github.com/citation-style-language/schema/raw/master/csl-citation.json"}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(61)</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 xml:space="preserve">. These amounts are particularly significant for the 20 poorest countries that depend on them. </w:t>
      </w:r>
      <w:r>
        <w:rPr>
          <w:rStyle w:val="Hyperlink0"/>
          <w:rFonts w:asciiTheme="majorHAnsi" w:hAnsiTheme="majorHAnsi"/>
          <w:sz w:val="22"/>
          <w:szCs w:val="22"/>
          <w:lang w:val="en-US"/>
        </w:rPr>
        <w:t>But in</w:t>
      </w:r>
      <w:r w:rsidRPr="008F3B07">
        <w:rPr>
          <w:rStyle w:val="Aucun"/>
          <w:rFonts w:asciiTheme="majorHAnsi" w:hAnsiTheme="majorHAnsi"/>
          <w:sz w:val="22"/>
          <w:szCs w:val="22"/>
          <w:lang w:val="en-US"/>
        </w:rPr>
        <w:t xml:space="preserve"> low-income countries, </w:t>
      </w:r>
      <w:r w:rsidRPr="008F3B07">
        <w:rPr>
          <w:rStyle w:val="Hyperlink0"/>
          <w:rFonts w:asciiTheme="majorHAnsi" w:hAnsiTheme="majorHAnsi"/>
          <w:sz w:val="22"/>
          <w:szCs w:val="22"/>
          <w:lang w:val="en-US"/>
        </w:rPr>
        <w:t>in 2020, direct household payments accounted for the largest share of health expenditure, ahead of domestic public spending and international aid. Aid accounts for an average of 25% of health expenditure in these countries.</w:t>
      </w:r>
    </w:p>
    <w:p w14:paraId="3BCF5CBD" w14:textId="77777777" w:rsidR="00B2445C" w:rsidRPr="008F3B07" w:rsidRDefault="00B2445C" w:rsidP="00B2445C">
      <w:pPr>
        <w:pStyle w:val="Corps"/>
        <w:spacing w:after="0"/>
        <w:ind w:firstLine="720"/>
        <w:jc w:val="both"/>
        <w:rPr>
          <w:rFonts w:asciiTheme="majorHAnsi" w:hAnsiTheme="majorHAnsi" w:cs="Arial"/>
          <w:color w:val="2A303B"/>
          <w:spacing w:val="3"/>
          <w:shd w:val="clear" w:color="auto" w:fill="FFFFFF"/>
          <w:lang w:val="en-US"/>
        </w:rPr>
      </w:pPr>
    </w:p>
    <w:p w14:paraId="1D259B0D"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lastRenderedPageBreak/>
        <w:t xml:space="preserve">Figure 27 - Trends in health expenditure, 2000 to 2020, by country income level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{"citationID":"1MolT8hB","properties":{"formattedCitation":"(64)","plainCitation":"(64)","noteIndex":0},"citationItems":[{"id":6779,"uris":["http://zotero.org/users/11729190/items/WDXRD3SF"],"itemData":{"id":6779,"type":"document","publisher":"Global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(64)</w:t>
      </w:r>
      <w:r w:rsidRPr="0032221B">
        <w:rPr>
          <w:rStyle w:val="Aucun"/>
          <w:rFonts w:asciiTheme="majorHAnsi" w:hAnsiTheme="majorHAnsi"/>
          <w:b w:val="0"/>
          <w:color w:val="000000" w:themeColor="text1"/>
          <w:sz w:val="22"/>
          <w:szCs w:val="22"/>
          <w:u w:color="000000"/>
        </w:rPr>
        <w:fldChar w:fldCharType="end"/>
      </w:r>
    </w:p>
    <w:p w14:paraId="46B9F3C6" w14:textId="77777777" w:rsidR="00B2445C" w:rsidRPr="00255B47" w:rsidRDefault="00B2445C" w:rsidP="00B2445C">
      <w:pPr>
        <w:pStyle w:val="Corps"/>
        <w:spacing w:after="0"/>
        <w:jc w:val="both"/>
        <w:rPr>
          <w:rStyle w:val="Hyperlink0"/>
          <w:rFonts w:asciiTheme="majorHAnsi" w:hAnsiTheme="majorHAnsi"/>
        </w:rPr>
      </w:pPr>
      <w:r w:rsidRPr="00255B47">
        <w:rPr>
          <w:rFonts w:asciiTheme="majorHAnsi" w:hAnsiTheme="majorHAnsi"/>
          <w:noProof/>
        </w:rPr>
        <w:drawing>
          <wp:inline distT="0" distB="0" distL="0" distR="0" wp14:anchorId="4CFBFB11" wp14:editId="79DBA186">
            <wp:extent cx="5502257" cy="3554973"/>
            <wp:effectExtent l="0" t="0" r="3810" b="7620"/>
            <wp:docPr id="1458164390" name="Image 145816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5783" r="22643"/>
                    <a:stretch/>
                  </pic:blipFill>
                  <pic:spPr bwMode="auto">
                    <a:xfrm>
                      <a:off x="0" y="0"/>
                      <a:ext cx="5518293" cy="3565334"/>
                    </a:xfrm>
                    <a:prstGeom prst="rect">
                      <a:avLst/>
                    </a:prstGeom>
                    <a:ln>
                      <a:noFill/>
                    </a:ln>
                    <a:extLst>
                      <a:ext uri="{53640926-AAD7-44D8-BBD7-CCE9431645EC}">
                        <a14:shadowObscured xmlns:a14="http://schemas.microsoft.com/office/drawing/2010/main"/>
                      </a:ext>
                    </a:extLst>
                  </pic:spPr>
                </pic:pic>
              </a:graphicData>
            </a:graphic>
          </wp:inline>
        </w:drawing>
      </w:r>
    </w:p>
    <w:p w14:paraId="66C9D9A8"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Pr>
          <w:rStyle w:val="Aucun"/>
          <w:rFonts w:asciiTheme="majorHAnsi" w:hAnsiTheme="majorHAnsi"/>
          <w:b w:val="0"/>
          <w:color w:val="000000" w:themeColor="text1"/>
          <w:sz w:val="22"/>
          <w:szCs w:val="22"/>
          <w:u w:color="000000"/>
          <w:lang w:val="en-US"/>
        </w:rPr>
        <w:t>Figure</w:t>
      </w:r>
      <w:r w:rsidRPr="008F3B07">
        <w:rPr>
          <w:rStyle w:val="Aucun"/>
          <w:rFonts w:asciiTheme="majorHAnsi" w:hAnsiTheme="majorHAnsi"/>
          <w:b w:val="0"/>
          <w:color w:val="000000" w:themeColor="text1"/>
          <w:sz w:val="22"/>
          <w:szCs w:val="22"/>
          <w:u w:color="000000"/>
          <w:lang w:val="en-US"/>
        </w:rPr>
        <w:t xml:space="preserve"> 28 - Public spending on health per capita and as a percentage of GDP in low-income countries, 2018 (43)</w:t>
      </w:r>
    </w:p>
    <w:p w14:paraId="68AFDCFE" w14:textId="77777777" w:rsidR="00B2445C" w:rsidRPr="008F3B07" w:rsidRDefault="00B2445C" w:rsidP="00B2445C">
      <w:pPr>
        <w:pStyle w:val="Corps"/>
        <w:spacing w:after="0"/>
        <w:jc w:val="both"/>
        <w:rPr>
          <w:rStyle w:val="Hyperlink0"/>
          <w:rFonts w:asciiTheme="majorHAnsi" w:hAnsiTheme="majorHAnsi"/>
          <w:lang w:val="en-US"/>
        </w:rPr>
      </w:pPr>
      <w:r w:rsidRPr="008F3B07">
        <w:rPr>
          <w:rFonts w:asciiTheme="majorHAnsi" w:hAnsiTheme="majorHAnsi"/>
          <w:noProof/>
          <w:lang w:val="en-US"/>
        </w:rPr>
        <w:t xml:space="preserve"> </w:t>
      </w:r>
      <w:r w:rsidRPr="00255B47">
        <w:rPr>
          <w:rFonts w:asciiTheme="majorHAnsi" w:hAnsiTheme="majorHAnsi"/>
          <w:noProof/>
        </w:rPr>
        <w:drawing>
          <wp:inline distT="0" distB="0" distL="0" distR="0" wp14:anchorId="79D09686" wp14:editId="522B94D4">
            <wp:extent cx="5775767" cy="3911438"/>
            <wp:effectExtent l="0" t="0" r="0" b="0"/>
            <wp:docPr id="2115960533" name="Image 211596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6467" r="24329"/>
                    <a:stretch/>
                  </pic:blipFill>
                  <pic:spPr bwMode="auto">
                    <a:xfrm>
                      <a:off x="0" y="0"/>
                      <a:ext cx="5788753" cy="3920232"/>
                    </a:xfrm>
                    <a:prstGeom prst="rect">
                      <a:avLst/>
                    </a:prstGeom>
                    <a:ln>
                      <a:noFill/>
                    </a:ln>
                    <a:extLst>
                      <a:ext uri="{53640926-AAD7-44D8-BBD7-CCE9431645EC}">
                        <a14:shadowObscured xmlns:a14="http://schemas.microsoft.com/office/drawing/2010/main"/>
                      </a:ext>
                    </a:extLst>
                  </pic:spPr>
                </pic:pic>
              </a:graphicData>
            </a:graphic>
          </wp:inline>
        </w:drawing>
      </w:r>
      <w:r w:rsidRPr="008F3B07" w:rsidDel="003E3A3C">
        <w:rPr>
          <w:rFonts w:asciiTheme="majorHAnsi" w:hAnsiTheme="majorHAnsi"/>
          <w:noProof/>
          <w:lang w:val="en-US" w:eastAsia="en-GB"/>
        </w:rPr>
        <w:t xml:space="preserve"> </w:t>
      </w:r>
    </w:p>
    <w:p w14:paraId="3DBDE9BE" w14:textId="77777777" w:rsidR="00B2445C" w:rsidRPr="008F3B07" w:rsidRDefault="00B2445C" w:rsidP="00B2445C">
      <w:pPr>
        <w:jc w:val="both"/>
        <w:rPr>
          <w:rStyle w:val="Hyperlink0"/>
          <w:rFonts w:asciiTheme="majorHAnsi" w:hAnsiTheme="majorHAnsi"/>
          <w:sz w:val="22"/>
          <w:szCs w:val="22"/>
          <w:lang w:val="en-US"/>
        </w:rPr>
      </w:pPr>
    </w:p>
    <w:p w14:paraId="39BD0653" w14:textId="77777777" w:rsidR="00B2445C" w:rsidRPr="008F3B07" w:rsidRDefault="00B2445C" w:rsidP="00B2445C">
      <w:pPr>
        <w:jc w:val="both"/>
        <w:rPr>
          <w:rFonts w:asciiTheme="majorHAnsi" w:hAnsiTheme="majorHAnsi"/>
          <w:sz w:val="22"/>
          <w:szCs w:val="22"/>
          <w:lang w:val="en-US"/>
        </w:rPr>
      </w:pPr>
      <w:r w:rsidRPr="008F3B07">
        <w:rPr>
          <w:rStyle w:val="Hyperlink0"/>
          <w:rFonts w:asciiTheme="majorHAnsi" w:hAnsiTheme="majorHAnsi"/>
          <w:sz w:val="22"/>
          <w:szCs w:val="22"/>
          <w:lang w:val="en-US"/>
        </w:rPr>
        <w:t>In 2018, in almost two-thirds of the 32 low-income countries, public spending on health was less than US$10 per capita per year (</w:t>
      </w:r>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28). </w:t>
      </w:r>
      <w:r w:rsidRPr="008F3B07">
        <w:rPr>
          <w:rFonts w:asciiTheme="majorHAnsi" w:hAnsiTheme="majorHAnsi"/>
          <w:sz w:val="22"/>
          <w:szCs w:val="22"/>
          <w:lang w:val="en-US"/>
        </w:rPr>
        <w:t xml:space="preserve">Not only is this level of public spending very low, but </w:t>
      </w:r>
      <w:r w:rsidRPr="008F3B07">
        <w:rPr>
          <w:rFonts w:asciiTheme="majorHAnsi" w:hAnsiTheme="majorHAnsi"/>
          <w:sz w:val="22"/>
          <w:szCs w:val="22"/>
          <w:lang w:val="en-US"/>
        </w:rPr>
        <w:lastRenderedPageBreak/>
        <w:t xml:space="preserve">more importantly, the </w:t>
      </w:r>
      <w:r>
        <w:rPr>
          <w:rFonts w:asciiTheme="majorHAnsi" w:hAnsiTheme="majorHAnsi"/>
          <w:sz w:val="22"/>
          <w:szCs w:val="22"/>
          <w:lang w:val="en-US"/>
        </w:rPr>
        <w:t xml:space="preserve">priority given </w:t>
      </w:r>
      <w:r w:rsidRPr="008F3B07">
        <w:rPr>
          <w:rFonts w:asciiTheme="majorHAnsi" w:hAnsiTheme="majorHAnsi"/>
          <w:sz w:val="22"/>
          <w:szCs w:val="22"/>
          <w:lang w:val="en-US"/>
        </w:rPr>
        <w:t xml:space="preserve">to health spending by governments in low-income countries is decreasing, over the period, whereas it is increasing in high-income countries (highlighted in yellow in </w:t>
      </w:r>
      <w:r>
        <w:rPr>
          <w:rFonts w:asciiTheme="majorHAnsi" w:hAnsiTheme="majorHAnsi"/>
          <w:sz w:val="22"/>
          <w:szCs w:val="22"/>
          <w:lang w:val="en-US"/>
        </w:rPr>
        <w:t>Figure</w:t>
      </w:r>
      <w:r w:rsidRPr="008F3B07">
        <w:rPr>
          <w:rFonts w:asciiTheme="majorHAnsi" w:hAnsiTheme="majorHAnsi"/>
          <w:sz w:val="22"/>
          <w:szCs w:val="22"/>
          <w:lang w:val="en-US"/>
        </w:rPr>
        <w:t xml:space="preserve"> 29).  </w:t>
      </w:r>
    </w:p>
    <w:p w14:paraId="23A87200" w14:textId="77777777" w:rsidR="00B2445C" w:rsidRPr="008F3B07" w:rsidRDefault="00B2445C" w:rsidP="00B2445C">
      <w:pPr>
        <w:pStyle w:val="Corps"/>
        <w:spacing w:after="0"/>
        <w:ind w:firstLine="720"/>
        <w:jc w:val="both"/>
        <w:rPr>
          <w:rFonts w:asciiTheme="majorHAnsi" w:hAnsiTheme="majorHAnsi"/>
          <w:lang w:val="en-US"/>
        </w:rPr>
      </w:pPr>
    </w:p>
    <w:p w14:paraId="102A274B"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t xml:space="preserve">Figure 29 - Share of public spending on health, by country group, 2000 - 2018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{"citationID":"aGBDBASg","properties":{"formattedCitation":"(64)","plainCitation":"(64)","noteIndex":0},"citationItems":[{"id":6779,"uris":["http://zotero.org/users/11729190/items/WDXRD3SF"],"itemData":{"id":6779,"type":"document","publisher":"Global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(64)</w:t>
      </w:r>
      <w:r w:rsidRPr="0032221B">
        <w:rPr>
          <w:rStyle w:val="Aucun"/>
          <w:rFonts w:asciiTheme="majorHAnsi" w:hAnsiTheme="majorHAnsi"/>
          <w:b w:val="0"/>
          <w:color w:val="000000" w:themeColor="text1"/>
          <w:sz w:val="22"/>
          <w:szCs w:val="22"/>
          <w:u w:color="000000"/>
        </w:rPr>
        <w:fldChar w:fldCharType="end"/>
      </w:r>
    </w:p>
    <w:p w14:paraId="3C32320D" w14:textId="77777777" w:rsidR="00B2445C" w:rsidRPr="00255B47" w:rsidRDefault="00B2445C" w:rsidP="00B2445C">
      <w:pPr>
        <w:pStyle w:val="NormalWeb"/>
        <w:spacing w:before="0" w:after="0"/>
        <w:jc w:val="both"/>
        <w:rPr>
          <w:rStyle w:val="Aucun"/>
          <w:rFonts w:asciiTheme="majorHAnsi" w:hAnsiTheme="majorHAnsi"/>
          <w:color w:val="auto"/>
          <w:sz w:val="22"/>
          <w:szCs w:val="22"/>
          <w:lang w:val="en-GB"/>
        </w:rPr>
      </w:pPr>
      <w:r w:rsidRPr="008F3B07">
        <w:rPr>
          <w:rFonts w:asciiTheme="majorHAnsi" w:hAnsiTheme="majorHAnsi"/>
          <w:noProof/>
          <w:sz w:val="22"/>
          <w:szCs w:val="22"/>
          <w:lang w:val="en-US"/>
        </w:rPr>
        <w:t xml:space="preserve"> </w:t>
      </w:r>
      <w:r w:rsidRPr="00255B47">
        <w:rPr>
          <w:rFonts w:asciiTheme="majorHAnsi" w:eastAsia="Times New Roman" w:hAnsiTheme="majorHAnsi" w:cs="Times New Roman"/>
          <w:noProof/>
          <w:color w:val="auto"/>
          <w:sz w:val="22"/>
          <w:szCs w:val="22"/>
        </w:rPr>
        <w:drawing>
          <wp:inline distT="0" distB="0" distL="0" distR="0" wp14:anchorId="6CF9767C" wp14:editId="39435B59">
            <wp:extent cx="5575935" cy="2379637"/>
            <wp:effectExtent l="0" t="0" r="5715" b="1905"/>
            <wp:docPr id="9" name="Image 9" descr="C:\Users\margaux.chavardes\AppData\Local\Packages\Microsoft.Windows.Photos_8wekyb3d8bbwe\TempState\ShareServiceTempFolder\ju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gaux.chavardes\AppData\Local\Packages\Microsoft.Windows.Photos_8wekyb3d8bbwe\TempState\ShareServiceTempFolder\juu.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915" r="9768" b="4839"/>
                    <a:stretch/>
                  </pic:blipFill>
                  <pic:spPr bwMode="auto">
                    <a:xfrm>
                      <a:off x="0" y="0"/>
                      <a:ext cx="5575935" cy="2379637"/>
                    </a:xfrm>
                    <a:prstGeom prst="rect">
                      <a:avLst/>
                    </a:prstGeom>
                    <a:noFill/>
                    <a:ln>
                      <a:noFill/>
                    </a:ln>
                    <a:extLst>
                      <a:ext uri="{53640926-AAD7-44D8-BBD7-CCE9431645EC}">
                        <a14:shadowObscured xmlns:a14="http://schemas.microsoft.com/office/drawing/2010/main"/>
                      </a:ext>
                    </a:extLst>
                  </pic:spPr>
                </pic:pic>
              </a:graphicData>
            </a:graphic>
          </wp:inline>
        </w:drawing>
      </w:r>
    </w:p>
    <w:p w14:paraId="6CB6F356" w14:textId="77777777" w:rsidR="00B2445C" w:rsidRPr="008F3B07" w:rsidRDefault="00B2445C" w:rsidP="00B2445C">
      <w:pPr>
        <w:jc w:val="both"/>
        <w:rPr>
          <w:rStyle w:val="Hyperlink0"/>
          <w:rFonts w:asciiTheme="majorHAnsi" w:hAnsiTheme="majorHAnsi"/>
          <w:sz w:val="22"/>
          <w:szCs w:val="22"/>
          <w:lang w:val="en-US"/>
        </w:rPr>
      </w:pPr>
      <w:r w:rsidRPr="008F3B07">
        <w:rPr>
          <w:rFonts w:asciiTheme="majorHAnsi" w:hAnsiTheme="majorHAnsi"/>
          <w:sz w:val="22"/>
          <w:szCs w:val="22"/>
          <w:lang w:val="en-US"/>
        </w:rPr>
        <w:t xml:space="preserve">While overall volumes have risen, the percentage of public spending devoted to health is clearly declining over the period in low-income countries. </w:t>
      </w:r>
      <w:r w:rsidRPr="008F3B07">
        <w:rPr>
          <w:rStyle w:val="Hyperlink0"/>
          <w:rFonts w:asciiTheme="majorHAnsi" w:hAnsiTheme="majorHAnsi"/>
          <w:sz w:val="22"/>
          <w:szCs w:val="22"/>
          <w:lang w:val="en-US"/>
        </w:rPr>
        <w:t xml:space="preserve">This decline in the importance attached to health issues by public authorities in their national budgets may be linked to a substitution effect. In fact, the share of foreign aid allocated to the health sector has increased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{"citationID":"nKjjeZS9","properties":{"formattedCitation":"(64)","plainCitation":"(64)","noteIndex":0},"citationItems":[{"id":6779,"uris":["http://zotero.org/users/11729190/items/WDXRD3SF"],"itemData":{"id":6779,"type":"document","publisher":"Global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(64)</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 xml:space="preserve"> over the same period.</w:t>
      </w:r>
    </w:p>
    <w:p w14:paraId="41A2298C" w14:textId="77777777" w:rsidR="00B2445C" w:rsidRPr="008F3B07" w:rsidRDefault="00B2445C" w:rsidP="00B2445C">
      <w:pPr>
        <w:pStyle w:val="Corps"/>
        <w:spacing w:after="0"/>
        <w:ind w:firstLine="720"/>
        <w:jc w:val="both"/>
        <w:rPr>
          <w:rStyle w:val="Hyperlink0"/>
          <w:rFonts w:asciiTheme="majorHAnsi" w:hAnsiTheme="majorHAnsi"/>
          <w:lang w:val="en-US"/>
        </w:rPr>
      </w:pPr>
    </w:p>
    <w:p w14:paraId="0520AAB7"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t xml:space="preserve">Figure 30 - Foreign aid and public spending on health in low-income countries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{"citationID":"O9mcx06v","properties":{"formattedCitation":"(64)","plainCitation":"(64)","noteIndex":0},"citationItems":[{"id":6779,"uris":["http://zotero.org/users/11729190/items/WDXRD3SF"],"itemData":{"id":6779,"type":"document","publisher":"Global Health Expenditure","title":"Global spending on health Rising to the pandemic’s challenge","URL":"https://iris.who.int/bitstream/handle/10665/365133/9789240064911-eng.pdf","author":[{"family":"OMS","given":""}],"issued":{"date-parts":[["2021"]]}}}],"schema":"https://github.com/citation-style-language/schema/raw/master/csl-citation.json"}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(64)</w:t>
      </w:r>
      <w:r w:rsidRPr="0032221B">
        <w:rPr>
          <w:rStyle w:val="Aucun"/>
          <w:rFonts w:asciiTheme="majorHAnsi" w:hAnsiTheme="majorHAnsi"/>
          <w:b w:val="0"/>
          <w:color w:val="000000" w:themeColor="text1"/>
          <w:sz w:val="22"/>
          <w:szCs w:val="22"/>
          <w:u w:color="000000"/>
        </w:rPr>
        <w:fldChar w:fldCharType="end"/>
      </w:r>
    </w:p>
    <w:p w14:paraId="5141F390" w14:textId="77777777" w:rsidR="00B2445C" w:rsidRPr="008F3B07" w:rsidRDefault="00B2445C" w:rsidP="00B2445C">
      <w:pPr>
        <w:pStyle w:val="Corps"/>
        <w:spacing w:after="0"/>
        <w:jc w:val="both"/>
        <w:rPr>
          <w:rFonts w:asciiTheme="majorHAnsi" w:hAnsiTheme="majorHAnsi"/>
          <w:noProof/>
          <w:lang w:val="en-US"/>
        </w:rPr>
      </w:pPr>
    </w:p>
    <w:p w14:paraId="6A29C748" w14:textId="77777777" w:rsidR="00B2445C" w:rsidRPr="00255B47" w:rsidRDefault="00B2445C" w:rsidP="00B2445C">
      <w:pPr>
        <w:pStyle w:val="Corps"/>
        <w:spacing w:after="0"/>
        <w:jc w:val="both"/>
        <w:rPr>
          <w:rStyle w:val="Hyperlink0"/>
          <w:rFonts w:asciiTheme="majorHAnsi" w:hAnsiTheme="majorHAnsi"/>
        </w:rPr>
      </w:pPr>
      <w:r w:rsidRPr="00255B47">
        <w:rPr>
          <w:rFonts w:asciiTheme="majorHAnsi" w:hAnsiTheme="majorHAnsi"/>
          <w:noProof/>
        </w:rPr>
        <w:drawing>
          <wp:inline distT="0" distB="0" distL="0" distR="0" wp14:anchorId="6814392D" wp14:editId="6AE25700">
            <wp:extent cx="5320937" cy="3225936"/>
            <wp:effectExtent l="0" t="0" r="635" b="0"/>
            <wp:docPr id="1227921542" name="Image 122792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7030" t="25877" r="14517" b="7960"/>
                    <a:stretch/>
                  </pic:blipFill>
                  <pic:spPr bwMode="auto">
                    <a:xfrm>
                      <a:off x="0" y="0"/>
                      <a:ext cx="5432234" cy="3293412"/>
                    </a:xfrm>
                    <a:prstGeom prst="rect">
                      <a:avLst/>
                    </a:prstGeom>
                    <a:ln>
                      <a:noFill/>
                    </a:ln>
                    <a:extLst>
                      <a:ext uri="{53640926-AAD7-44D8-BBD7-CCE9431645EC}">
                        <a14:shadowObscured xmlns:a14="http://schemas.microsoft.com/office/drawing/2010/main"/>
                      </a:ext>
                    </a:extLst>
                  </pic:spPr>
                </pic:pic>
              </a:graphicData>
            </a:graphic>
          </wp:inline>
        </w:drawing>
      </w:r>
    </w:p>
    <w:p w14:paraId="5FCF0B8B" w14:textId="77777777" w:rsidR="00B2445C" w:rsidRPr="00255B47" w:rsidRDefault="00B2445C" w:rsidP="00B2445C">
      <w:pPr>
        <w:pStyle w:val="Corps"/>
        <w:spacing w:after="0"/>
        <w:jc w:val="both"/>
        <w:rPr>
          <w:rStyle w:val="Hyperlink0"/>
          <w:rFonts w:asciiTheme="majorHAnsi" w:hAnsiTheme="majorHAnsi"/>
        </w:rPr>
      </w:pPr>
    </w:p>
    <w:p w14:paraId="24FAAD0A" w14:textId="77777777" w:rsidR="00B2445C" w:rsidRPr="008F3B07" w:rsidRDefault="00B2445C" w:rsidP="00B2445C">
      <w:pPr>
        <w:jc w:val="both"/>
        <w:rPr>
          <w:rStyle w:val="Aucun"/>
          <w:rFonts w:asciiTheme="majorHAnsi" w:hAnsiTheme="majorHAnsi"/>
          <w:sz w:val="22"/>
          <w:szCs w:val="22"/>
          <w:lang w:val="en-US"/>
        </w:rPr>
      </w:pPr>
      <w:r w:rsidRPr="008F3B07">
        <w:rPr>
          <w:rFonts w:asciiTheme="majorHAnsi" w:hAnsiTheme="majorHAnsi"/>
          <w:sz w:val="22"/>
          <w:szCs w:val="22"/>
          <w:lang w:val="en-US"/>
        </w:rPr>
        <w:t xml:space="preserve"> At a global level, and in response to the imbalance between needs and funding for health</w:t>
      </w:r>
      <w:r>
        <w:rPr>
          <w:rFonts w:asciiTheme="majorHAnsi" w:hAnsiTheme="majorHAnsi"/>
          <w:sz w:val="22"/>
          <w:szCs w:val="22"/>
          <w:lang w:val="en-US"/>
        </w:rPr>
        <w:t>-related</w:t>
      </w:r>
      <w:r w:rsidRPr="008F3B07">
        <w:rPr>
          <w:rFonts w:asciiTheme="majorHAnsi" w:hAnsiTheme="majorHAnsi"/>
          <w:sz w:val="22"/>
          <w:szCs w:val="22"/>
          <w:lang w:val="en-US"/>
        </w:rPr>
        <w:t xml:space="preserve"> aid, the countries of the African Union made a commitment in 2001 to allocate at least 15% of their national budgets to public health (Abuja Declaration). By 2019, only three countries had met this commitment: Ethiopia, Guinea and Malawi </w:t>
      </w:r>
      <w:r w:rsidRPr="00255B47">
        <w:rPr>
          <w:rFonts w:asciiTheme="majorHAnsi" w:hAnsiTheme="majorHAnsi"/>
          <w:sz w:val="22"/>
          <w:szCs w:val="22"/>
        </w:rPr>
        <w:fldChar w:fldCharType="begin"/>
      </w:r>
      <w:r w:rsidRPr="008F3B07">
        <w:rPr>
          <w:rFonts w:asciiTheme="majorHAnsi" w:hAnsiTheme="majorHAnsi"/>
          <w:sz w:val="22"/>
          <w:szCs w:val="22"/>
          <w:lang w:val="en-US"/>
        </w:rPr>
        <w:instrText xml:space="preserve"> ADDIN ZOTERO_ITEM CSL_CITATION {"citationID":"hIa7MGjD","properties":{"formattedCitation":"(63)","plainCitation":"(63)","noteIndex":0},"citationItems":[{"id":6830,"uris":["http://zotero.org/groups/5173272/items/8RYNZM7V"],"itemData":{"id":6830,"type":"article-journal","container-title":"Le Monde.fr","title":"Etats, ménages, secteur privé : qui doit financer les soins en Afrique ?","URL":"https://www.lemonde.fr/afrique/article/2019/09/04/etats-menages-secteur-prive-qui-doit-financer-les-soins-en-afrique_5506451_3212.html","author":[{"family":"Emeline Wuilbercq","given":""}],"issued":{"date-parts":[["2019"]]}}}],"schema":"https://github.com/citation-style-language/schema/raw/master/csl-citation.json"} </w:instrText>
      </w:r>
      <w:r w:rsidRPr="00255B47">
        <w:rPr>
          <w:rFonts w:asciiTheme="majorHAnsi" w:hAnsiTheme="majorHAnsi"/>
          <w:sz w:val="22"/>
          <w:szCs w:val="22"/>
        </w:rPr>
        <w:fldChar w:fldCharType="separate"/>
      </w:r>
      <w:r w:rsidRPr="008F3B07">
        <w:rPr>
          <w:rFonts w:asciiTheme="majorHAnsi" w:hAnsiTheme="majorHAnsi"/>
          <w:sz w:val="22"/>
          <w:szCs w:val="22"/>
          <w:lang w:val="en-US"/>
        </w:rPr>
        <w:t>(63)</w:t>
      </w:r>
      <w:r w:rsidRPr="00255B47">
        <w:rPr>
          <w:rFonts w:asciiTheme="majorHAnsi" w:hAnsiTheme="majorHAnsi"/>
          <w:sz w:val="22"/>
          <w:szCs w:val="22"/>
        </w:rPr>
        <w:fldChar w:fldCharType="end"/>
      </w:r>
      <w:r w:rsidRPr="008F3B07">
        <w:rPr>
          <w:rFonts w:asciiTheme="majorHAnsi" w:hAnsiTheme="majorHAnsi"/>
          <w:sz w:val="22"/>
          <w:szCs w:val="22"/>
          <w:lang w:val="en-US"/>
        </w:rPr>
        <w:t>.</w:t>
      </w:r>
    </w:p>
    <w:p w14:paraId="3FCD0E6F" w14:textId="77777777" w:rsidR="00B2445C" w:rsidRDefault="00B2445C" w:rsidP="00B2445C">
      <w:pPr>
        <w:jc w:val="both"/>
        <w:rPr>
          <w:rStyle w:val="Hyperlink0"/>
          <w:rFonts w:asciiTheme="majorHAnsi" w:hAnsiTheme="majorHAnsi"/>
          <w:sz w:val="22"/>
          <w:szCs w:val="22"/>
          <w:lang w:val="en-US"/>
        </w:rPr>
      </w:pPr>
      <w:r w:rsidRPr="008F3B07">
        <w:rPr>
          <w:rStyle w:val="Aucun"/>
          <w:rFonts w:asciiTheme="majorHAnsi" w:hAnsiTheme="majorHAnsi"/>
          <w:sz w:val="22"/>
          <w:szCs w:val="22"/>
          <w:lang w:val="en-US"/>
        </w:rPr>
        <w:lastRenderedPageBreak/>
        <w:t xml:space="preserve">In high-income countries, </w:t>
      </w:r>
      <w:r w:rsidRPr="008F3B07">
        <w:rPr>
          <w:rStyle w:val="Hyperlink0"/>
          <w:rFonts w:asciiTheme="majorHAnsi" w:hAnsiTheme="majorHAnsi"/>
          <w:sz w:val="22"/>
          <w:szCs w:val="22"/>
          <w:lang w:val="en-US"/>
        </w:rPr>
        <w:t xml:space="preserve">public spending accounted for at least 65% of total health expenditure between 2000 and 2019, which </w:t>
      </w:r>
      <w:r w:rsidRPr="008F3B07">
        <w:rPr>
          <w:rFonts w:asciiTheme="majorHAnsi" w:hAnsiTheme="majorHAnsi"/>
          <w:sz w:val="22"/>
          <w:szCs w:val="22"/>
          <w:lang w:val="en-US"/>
        </w:rPr>
        <w:t xml:space="preserve">explains the overall trend in public spending worldwide. </w:t>
      </w:r>
      <w:r w:rsidRPr="008F3B07">
        <w:rPr>
          <w:rStyle w:val="Aucun"/>
          <w:rFonts w:asciiTheme="majorHAnsi" w:hAnsiTheme="majorHAnsi"/>
          <w:sz w:val="22"/>
          <w:szCs w:val="22"/>
          <w:lang w:val="en-US"/>
        </w:rPr>
        <w:t xml:space="preserve">In middle-income countries, </w:t>
      </w:r>
      <w:r w:rsidRPr="008F3B07">
        <w:rPr>
          <w:rStyle w:val="Hyperlink0"/>
          <w:rFonts w:asciiTheme="majorHAnsi" w:hAnsiTheme="majorHAnsi"/>
          <w:sz w:val="22"/>
          <w:szCs w:val="22"/>
          <w:lang w:val="en-US"/>
        </w:rPr>
        <w:t xml:space="preserve">over the period studied, there was a decline in the share of household payments, both in the top bracket (from 39% to 31%) and in the bottom bracket (from 44% to 38%). In the upper bracket, this reduction in private spending is essentially due to the increase in public domestic spending, while in the lower bracket, it is linked in particular to the increase in development aid, which almost doubled over the period. </w:t>
      </w:r>
    </w:p>
    <w:p w14:paraId="38AF7BD6" w14:textId="77777777" w:rsidR="00B2445C" w:rsidRPr="008F3B07" w:rsidRDefault="00B2445C" w:rsidP="00B2445C">
      <w:pPr>
        <w:jc w:val="both"/>
        <w:rPr>
          <w:rStyle w:val="Aucun"/>
          <w:rFonts w:asciiTheme="majorHAnsi" w:eastAsia="Cambria" w:hAnsiTheme="majorHAnsi" w:cs="Cambria"/>
          <w:sz w:val="22"/>
          <w:szCs w:val="22"/>
          <w:lang w:val="en-US"/>
        </w:rPr>
      </w:pPr>
    </w:p>
    <w:p w14:paraId="3F2E8D78"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While the first decade of the 21st century saw exceptional international mobilization in health</w:t>
      </w:r>
      <w:r>
        <w:rPr>
          <w:rStyle w:val="Hyperlink0"/>
          <w:rFonts w:asciiTheme="majorHAnsi" w:hAnsiTheme="majorHAnsi"/>
          <w:sz w:val="22"/>
          <w:szCs w:val="22"/>
          <w:lang w:val="en-US"/>
        </w:rPr>
        <w:t>-related</w:t>
      </w:r>
      <w:r w:rsidRPr="008F3B07">
        <w:rPr>
          <w:rStyle w:val="Hyperlink0"/>
          <w:rFonts w:asciiTheme="majorHAnsi" w:hAnsiTheme="majorHAnsi"/>
          <w:sz w:val="22"/>
          <w:szCs w:val="22"/>
          <w:lang w:val="en-US"/>
        </w:rPr>
        <w:t xml:space="preserve"> aid (with an average annual increase of 10% between 2000 and 2010), the volume of international funding has stagnated since the financial crisis of 2013 (</w:t>
      </w:r>
      <w:r>
        <w:rPr>
          <w:rStyle w:val="Hyperlink0"/>
          <w:rFonts w:asciiTheme="majorHAnsi" w:hAnsiTheme="majorHAnsi"/>
          <w:sz w:val="22"/>
          <w:szCs w:val="22"/>
          <w:lang w:val="en-US"/>
        </w:rPr>
        <w:t>Figure</w:t>
      </w:r>
      <w:r w:rsidRPr="008F3B07">
        <w:rPr>
          <w:rStyle w:val="Hyperlink0"/>
          <w:rFonts w:asciiTheme="majorHAnsi" w:hAnsiTheme="majorHAnsi"/>
          <w:sz w:val="22"/>
          <w:szCs w:val="22"/>
          <w:lang w:val="en-US"/>
        </w:rPr>
        <w:t xml:space="preserve"> 31).  </w:t>
      </w:r>
    </w:p>
    <w:p w14:paraId="77F60E6E" w14:textId="77777777" w:rsidR="00B2445C" w:rsidRPr="008F3B07" w:rsidRDefault="00B2445C" w:rsidP="00B2445C">
      <w:pPr>
        <w:pStyle w:val="Corps"/>
        <w:spacing w:after="0" w:line="276" w:lineRule="auto"/>
        <w:ind w:firstLine="720"/>
        <w:jc w:val="both"/>
        <w:rPr>
          <w:rStyle w:val="Hyperlink0"/>
          <w:rFonts w:asciiTheme="majorHAnsi" w:hAnsiTheme="majorHAnsi"/>
          <w:lang w:val="en-US"/>
        </w:rPr>
      </w:pPr>
    </w:p>
    <w:p w14:paraId="359489FF"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t>Figure 31 - Sources of health</w:t>
      </w:r>
      <w:r>
        <w:rPr>
          <w:rStyle w:val="Aucun"/>
          <w:rFonts w:asciiTheme="majorHAnsi" w:hAnsiTheme="majorHAnsi"/>
          <w:b w:val="0"/>
          <w:color w:val="000000" w:themeColor="text1"/>
          <w:sz w:val="22"/>
          <w:szCs w:val="22"/>
          <w:u w:color="000000"/>
          <w:lang w:val="en-US"/>
        </w:rPr>
        <w:t>-related</w:t>
      </w:r>
      <w:r w:rsidRPr="008F3B07">
        <w:rPr>
          <w:rStyle w:val="Aucun"/>
          <w:rFonts w:asciiTheme="majorHAnsi" w:hAnsiTheme="majorHAnsi"/>
          <w:b w:val="0"/>
          <w:color w:val="000000" w:themeColor="text1"/>
          <w:sz w:val="22"/>
          <w:szCs w:val="22"/>
          <w:u w:color="000000"/>
          <w:lang w:val="en-US"/>
        </w:rPr>
        <w:t xml:space="preserve"> aid funding, (2021 and 2022 are commitments) 1990-2022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{"citationID":"RAH716hz","properties":{"formattedCitation":"(65)","plainCitation":"(65)","noteIndex":0},"citationItems":[{"id":6763,"uris":["http://zotero.org/users/11729190/items/8XIAI6YX"],"itemData":{"id":6763,"type":"document","title":"Financing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(65)</w:t>
      </w:r>
      <w:r w:rsidRPr="0032221B">
        <w:rPr>
          <w:rStyle w:val="Aucun"/>
          <w:rFonts w:asciiTheme="majorHAnsi" w:hAnsiTheme="majorHAnsi"/>
          <w:b w:val="0"/>
          <w:color w:val="000000" w:themeColor="text1"/>
          <w:sz w:val="22"/>
          <w:szCs w:val="22"/>
          <w:u w:color="000000"/>
        </w:rPr>
        <w:fldChar w:fldCharType="end"/>
      </w:r>
      <w:r w:rsidRPr="00255B47">
        <w:rPr>
          <w:rStyle w:val="Aucun"/>
          <w:rFonts w:asciiTheme="majorHAnsi" w:eastAsia="Cambria" w:hAnsiTheme="majorHAnsi" w:cs="Cambria"/>
          <w:noProof/>
          <w:sz w:val="22"/>
          <w:szCs w:val="22"/>
        </w:rPr>
        <w:drawing>
          <wp:inline distT="0" distB="0" distL="0" distR="0" wp14:anchorId="08308B2C" wp14:editId="4957C750">
            <wp:extent cx="5787957" cy="2529192"/>
            <wp:effectExtent l="0" t="0" r="3810" b="0"/>
            <wp:docPr id="488320794" name="Image 488320794" descr="Image 1426749636"/>
            <wp:cNvGraphicFramePr/>
            <a:graphic xmlns:a="http://schemas.openxmlformats.org/drawingml/2006/main">
              <a:graphicData uri="http://schemas.openxmlformats.org/drawingml/2006/picture">
                <pic:pic xmlns:pic="http://schemas.openxmlformats.org/drawingml/2006/picture">
                  <pic:nvPicPr>
                    <pic:cNvPr id="1073741856" name="Image 1426749636" descr="Image 1426749636"/>
                    <pic:cNvPicPr>
                      <a:picLocks noChangeAspect="1"/>
                    </pic:cNvPicPr>
                  </pic:nvPicPr>
                  <pic:blipFill>
                    <a:blip r:embed="rId44"/>
                    <a:srcRect l="15022" r="10322" b="8129"/>
                    <a:stretch>
                      <a:fillRect/>
                    </a:stretch>
                  </pic:blipFill>
                  <pic:spPr>
                    <a:xfrm>
                      <a:off x="0" y="0"/>
                      <a:ext cx="5807700" cy="2537819"/>
                    </a:xfrm>
                    <a:prstGeom prst="rect">
                      <a:avLst/>
                    </a:prstGeom>
                    <a:ln w="12700" cap="flat">
                      <a:noFill/>
                      <a:miter lim="400000"/>
                    </a:ln>
                    <a:effectLst/>
                  </pic:spPr>
                </pic:pic>
              </a:graphicData>
            </a:graphic>
          </wp:inline>
        </w:drawing>
      </w:r>
      <w:r w:rsidRPr="008F3B07">
        <w:rPr>
          <w:rStyle w:val="Aucun"/>
          <w:rFonts w:asciiTheme="majorHAnsi" w:eastAsia="Cambria" w:hAnsiTheme="majorHAnsi" w:cs="Cambria"/>
          <w:sz w:val="22"/>
          <w:szCs w:val="22"/>
          <w:shd w:val="clear" w:color="auto" w:fill="FFFF00"/>
          <w:lang w:val="en-US"/>
        </w:rPr>
        <w:br/>
      </w:r>
    </w:p>
    <w:p w14:paraId="1E7ED507" w14:textId="77777777" w:rsidR="00B2445C" w:rsidRPr="008F3B07" w:rsidRDefault="00B2445C" w:rsidP="00B2445C">
      <w:pPr>
        <w:jc w:val="both"/>
        <w:rPr>
          <w:rStyle w:val="Hyperlink3"/>
          <w:rFonts w:asciiTheme="majorHAnsi" w:hAnsiTheme="majorHAnsi"/>
          <w:sz w:val="22"/>
          <w:szCs w:val="22"/>
          <w:lang w:val="en-US"/>
        </w:rPr>
      </w:pPr>
      <w:r>
        <w:rPr>
          <w:rStyle w:val="Hyperlink3"/>
          <w:rFonts w:asciiTheme="majorHAnsi" w:hAnsiTheme="majorHAnsi"/>
          <w:sz w:val="22"/>
          <w:szCs w:val="22"/>
          <w:lang w:val="en-US"/>
        </w:rPr>
        <w:t xml:space="preserve">US </w:t>
      </w:r>
      <w:r w:rsidRPr="008F3B07">
        <w:rPr>
          <w:rStyle w:val="Hyperlink3"/>
          <w:rFonts w:asciiTheme="majorHAnsi" w:hAnsiTheme="majorHAnsi"/>
          <w:sz w:val="22"/>
          <w:szCs w:val="22"/>
          <w:lang w:val="en-US"/>
        </w:rPr>
        <w:t>funding (USAID, PEPFAR in particular) accounts for an average of 40% of total annual funding for health</w:t>
      </w:r>
      <w:r>
        <w:rPr>
          <w:rStyle w:val="Hyperlink3"/>
          <w:rFonts w:asciiTheme="majorHAnsi" w:hAnsiTheme="majorHAnsi"/>
          <w:sz w:val="22"/>
          <w:szCs w:val="22"/>
          <w:lang w:val="en-US"/>
        </w:rPr>
        <w:t>-related</w:t>
      </w:r>
      <w:r w:rsidRPr="008F3B07">
        <w:rPr>
          <w:rStyle w:val="Hyperlink3"/>
          <w:rFonts w:asciiTheme="majorHAnsi" w:hAnsiTheme="majorHAnsi"/>
          <w:sz w:val="22"/>
          <w:szCs w:val="22"/>
          <w:lang w:val="en-US"/>
        </w:rPr>
        <w:t xml:space="preserve"> aid over the period</w:t>
      </w:r>
      <w:r>
        <w:rPr>
          <w:rStyle w:val="Hyperlink3"/>
          <w:rFonts w:asciiTheme="majorHAnsi" w:hAnsiTheme="majorHAnsi"/>
          <w:sz w:val="22"/>
          <w:szCs w:val="22"/>
          <w:lang w:val="en-US"/>
        </w:rPr>
        <w:t xml:space="preserve">. </w:t>
      </w:r>
      <w:r w:rsidRPr="008F3B07">
        <w:rPr>
          <w:rStyle w:val="Hyperlink3"/>
          <w:rFonts w:asciiTheme="majorHAnsi" w:hAnsiTheme="majorHAnsi"/>
          <w:sz w:val="22"/>
          <w:szCs w:val="22"/>
          <w:lang w:val="en-US"/>
        </w:rPr>
        <w:t xml:space="preserve"> </w:t>
      </w:r>
      <w:r>
        <w:rPr>
          <w:rStyle w:val="Hyperlink3"/>
          <w:rFonts w:asciiTheme="majorHAnsi" w:hAnsiTheme="majorHAnsi"/>
          <w:sz w:val="22"/>
          <w:szCs w:val="22"/>
          <w:lang w:val="en-US"/>
        </w:rPr>
        <w:t>P</w:t>
      </w:r>
      <w:r w:rsidRPr="008F3B07">
        <w:rPr>
          <w:rStyle w:val="Hyperlink3"/>
          <w:rFonts w:asciiTheme="majorHAnsi" w:hAnsiTheme="majorHAnsi"/>
          <w:sz w:val="22"/>
          <w:szCs w:val="22"/>
          <w:lang w:val="en-US"/>
        </w:rPr>
        <w:t>hilanthropic players, and in particular the Bill and Melinda Gates Foundation</w:t>
      </w:r>
      <w:r>
        <w:rPr>
          <w:rStyle w:val="Hyperlink3"/>
          <w:rFonts w:asciiTheme="majorHAnsi" w:hAnsiTheme="majorHAnsi"/>
          <w:sz w:val="22"/>
          <w:szCs w:val="22"/>
          <w:lang w:val="en-US"/>
        </w:rPr>
        <w:t xml:space="preserve"> also play a major role, being</w:t>
      </w:r>
      <w:r w:rsidRPr="008F3B07">
        <w:rPr>
          <w:rStyle w:val="Hyperlink3"/>
          <w:rFonts w:asciiTheme="majorHAnsi" w:hAnsiTheme="majorHAnsi"/>
          <w:sz w:val="22"/>
          <w:szCs w:val="22"/>
          <w:lang w:val="en-US"/>
        </w:rPr>
        <w:t xml:space="preserve"> the second-largest funder of health</w:t>
      </w:r>
      <w:r>
        <w:rPr>
          <w:rStyle w:val="Hyperlink3"/>
          <w:rFonts w:asciiTheme="majorHAnsi" w:hAnsiTheme="majorHAnsi"/>
          <w:sz w:val="22"/>
          <w:szCs w:val="22"/>
          <w:lang w:val="en-US"/>
        </w:rPr>
        <w:t>-related</w:t>
      </w:r>
      <w:r w:rsidRPr="008F3B07">
        <w:rPr>
          <w:rStyle w:val="Hyperlink3"/>
          <w:rFonts w:asciiTheme="majorHAnsi" w:hAnsiTheme="majorHAnsi"/>
          <w:sz w:val="22"/>
          <w:szCs w:val="22"/>
          <w:lang w:val="en-US"/>
        </w:rPr>
        <w:t xml:space="preserve"> aid after the United States in 2019, accounting for more than 10% of total aid. </w:t>
      </w:r>
    </w:p>
    <w:p w14:paraId="02BF3BC6" w14:textId="77777777" w:rsidR="00B2445C" w:rsidRPr="008F3B07" w:rsidRDefault="00B2445C" w:rsidP="00B2445C">
      <w:pPr>
        <w:jc w:val="both"/>
        <w:rPr>
          <w:rStyle w:val="Hyperlink3"/>
          <w:rFonts w:asciiTheme="majorHAnsi" w:hAnsiTheme="majorHAnsi"/>
          <w:sz w:val="22"/>
          <w:szCs w:val="22"/>
          <w:lang w:val="en-US"/>
        </w:rPr>
      </w:pPr>
      <w:r w:rsidRPr="008F3B07">
        <w:rPr>
          <w:rFonts w:asciiTheme="majorHAnsi" w:hAnsiTheme="majorHAnsi"/>
          <w:sz w:val="22"/>
          <w:szCs w:val="22"/>
          <w:lang w:val="en-US"/>
        </w:rPr>
        <w:t>Overall, over the two decades, most health</w:t>
      </w:r>
      <w:r>
        <w:rPr>
          <w:rFonts w:asciiTheme="majorHAnsi" w:hAnsiTheme="majorHAnsi"/>
          <w:sz w:val="22"/>
          <w:szCs w:val="22"/>
          <w:lang w:val="en-US"/>
        </w:rPr>
        <w:t>-related</w:t>
      </w:r>
      <w:r w:rsidRPr="008F3B07">
        <w:rPr>
          <w:rFonts w:asciiTheme="majorHAnsi" w:hAnsiTheme="majorHAnsi"/>
          <w:sz w:val="22"/>
          <w:szCs w:val="22"/>
          <w:lang w:val="en-US"/>
        </w:rPr>
        <w:t xml:space="preserve"> aid has gone to middle-income countries. This is also true for Fr</w:t>
      </w:r>
      <w:r>
        <w:rPr>
          <w:rFonts w:asciiTheme="majorHAnsi" w:hAnsiTheme="majorHAnsi"/>
          <w:sz w:val="22"/>
          <w:szCs w:val="22"/>
          <w:lang w:val="en-US"/>
        </w:rPr>
        <w:t>ench aid development funding</w:t>
      </w:r>
      <w:r w:rsidRPr="008F3B07">
        <w:rPr>
          <w:rFonts w:asciiTheme="majorHAnsi" w:hAnsiTheme="majorHAnsi"/>
          <w:sz w:val="22"/>
          <w:szCs w:val="22"/>
          <w:lang w:val="en-US"/>
        </w:rPr>
        <w:t>, despite a list of priority ODA countries that until 2023 exclusively include</w:t>
      </w:r>
      <w:r>
        <w:rPr>
          <w:rFonts w:asciiTheme="majorHAnsi" w:hAnsiTheme="majorHAnsi"/>
          <w:sz w:val="22"/>
          <w:szCs w:val="22"/>
          <w:lang w:val="en-US"/>
        </w:rPr>
        <w:t>d</w:t>
      </w:r>
      <w:r w:rsidRPr="008F3B07">
        <w:rPr>
          <w:rFonts w:asciiTheme="majorHAnsi" w:hAnsiTheme="majorHAnsi"/>
          <w:sz w:val="22"/>
          <w:szCs w:val="22"/>
          <w:lang w:val="en-US"/>
        </w:rPr>
        <w:t xml:space="preserve"> low-income countries. Countries such as Egypt, Lebanon and Côte d'Ivoire </w:t>
      </w:r>
      <w:r>
        <w:rPr>
          <w:rFonts w:asciiTheme="majorHAnsi" w:hAnsiTheme="majorHAnsi"/>
          <w:sz w:val="22"/>
          <w:szCs w:val="22"/>
          <w:lang w:val="en-US"/>
        </w:rPr>
        <w:t>were</w:t>
      </w:r>
      <w:r w:rsidRPr="008F3B07">
        <w:rPr>
          <w:rFonts w:asciiTheme="majorHAnsi" w:hAnsiTheme="majorHAnsi"/>
          <w:sz w:val="22"/>
          <w:szCs w:val="22"/>
          <w:lang w:val="en-US"/>
        </w:rPr>
        <w:t xml:space="preserve"> among the top 10 recipients of French health</w:t>
      </w:r>
      <w:r>
        <w:rPr>
          <w:rFonts w:asciiTheme="majorHAnsi" w:hAnsiTheme="majorHAnsi"/>
          <w:sz w:val="22"/>
          <w:szCs w:val="22"/>
          <w:lang w:val="en-US"/>
        </w:rPr>
        <w:t>-related</w:t>
      </w:r>
      <w:r w:rsidRPr="008F3B07">
        <w:rPr>
          <w:rFonts w:asciiTheme="majorHAnsi" w:hAnsiTheme="majorHAnsi"/>
          <w:sz w:val="22"/>
          <w:szCs w:val="22"/>
          <w:lang w:val="en-US"/>
        </w:rPr>
        <w:t xml:space="preserve"> aid in 2020 </w:t>
      </w:r>
      <w:r w:rsidRPr="00255B47">
        <w:rPr>
          <w:rStyle w:val="Hyperlink3"/>
          <w:rFonts w:asciiTheme="majorHAnsi" w:hAnsiTheme="majorHAnsi"/>
          <w:sz w:val="22"/>
          <w:szCs w:val="22"/>
        </w:rPr>
        <w:fldChar w:fldCharType="begin"/>
      </w:r>
      <w:r w:rsidRPr="008F3B07">
        <w:rPr>
          <w:rStyle w:val="Hyperlink3"/>
          <w:rFonts w:asciiTheme="majorHAnsi" w:hAnsiTheme="majorHAnsi"/>
          <w:sz w:val="22"/>
          <w:szCs w:val="22"/>
          <w:lang w:val="en-US"/>
        </w:rPr>
        <w:instrText xml:space="preserve"> ADDIN ZOTERO_ITEM CSL_CITATION {"citationID":"Z13IiYaX","properties":{"formattedCitation":"(66)","plainCitation":"(66)","noteIndex":0},"citationItems":[{"id":371,"uris":["http://zotero.org/groups/5173272/items/PFG9XRKJ"],"itemData":{"id":371,"type":"book","abstract":"Le Panorama de la santé fournit un ensemble complet d&amp;apos;indicateurs sur la santé de la population et la performance des systèmes de santé dans les pays membres de l&amp;apos;OCDE et les principales économies émergentes. Ceux-ci portent sur l&amp;apos;état de santé, les...","event-place":"Paris","language":"en","publisher":"Organisation for Economic Co-operation and Development","publisher-place":"Paris","source":"OECD iLibrary","title":"Panorama de la santé 2021: Les indicateurs de l'OCDE","title-short":"Panorama de la santé 2021","URL":"https://www.oecd-ilibrary.org/social-issues-migration-health/panorama-de-la-sante-2021_fea50730-fr","author":[{"literal":"OECD"}],"accessed":{"date-parts":[["2022",3,17]]},"issued":{"date-parts":[["2021"]]}}}],"schema":"https://github.com/citation-style-language/schema/raw/master/csl-citation.json"} </w:instrText>
      </w:r>
      <w:r w:rsidRPr="00255B47">
        <w:rPr>
          <w:rStyle w:val="Hyperlink3"/>
          <w:rFonts w:asciiTheme="majorHAnsi" w:hAnsiTheme="majorHAnsi"/>
          <w:sz w:val="22"/>
          <w:szCs w:val="22"/>
        </w:rPr>
        <w:fldChar w:fldCharType="separate"/>
      </w:r>
      <w:r w:rsidRPr="008F3B07">
        <w:rPr>
          <w:rFonts w:asciiTheme="majorHAnsi" w:hAnsiTheme="majorHAnsi"/>
          <w:sz w:val="22"/>
          <w:szCs w:val="22"/>
          <w:lang w:val="en-US"/>
        </w:rPr>
        <w:t>(66)</w:t>
      </w:r>
      <w:r w:rsidRPr="00255B47">
        <w:rPr>
          <w:rStyle w:val="Hyperlink3"/>
          <w:rFonts w:asciiTheme="majorHAnsi" w:hAnsiTheme="majorHAnsi"/>
          <w:sz w:val="22"/>
          <w:szCs w:val="22"/>
        </w:rPr>
        <w:fldChar w:fldCharType="end"/>
      </w:r>
      <w:r w:rsidRPr="008F3B07">
        <w:rPr>
          <w:rStyle w:val="Hyperlink3"/>
          <w:rFonts w:asciiTheme="majorHAnsi" w:hAnsiTheme="majorHAnsi"/>
          <w:sz w:val="22"/>
          <w:szCs w:val="22"/>
          <w:lang w:val="en-US"/>
        </w:rPr>
        <w:t>.</w:t>
      </w:r>
    </w:p>
    <w:p w14:paraId="7D64C051" w14:textId="77777777" w:rsidR="00B2445C" w:rsidRPr="008F3B07" w:rsidRDefault="00B2445C" w:rsidP="00B2445C">
      <w:pPr>
        <w:pStyle w:val="Corps"/>
        <w:spacing w:after="0" w:line="276" w:lineRule="auto"/>
        <w:ind w:firstLine="720"/>
        <w:jc w:val="both"/>
        <w:rPr>
          <w:rStyle w:val="Aucun"/>
          <w:rFonts w:asciiTheme="majorHAnsi" w:hAnsiTheme="majorHAnsi"/>
          <w:lang w:val="en-US"/>
        </w:rPr>
      </w:pPr>
    </w:p>
    <w:p w14:paraId="1D32D5C5"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sidRPr="008F3B07">
        <w:rPr>
          <w:rStyle w:val="Aucun"/>
          <w:rFonts w:asciiTheme="majorHAnsi" w:hAnsiTheme="majorHAnsi"/>
          <w:b w:val="0"/>
          <w:color w:val="000000" w:themeColor="text1"/>
          <w:sz w:val="22"/>
          <w:szCs w:val="22"/>
          <w:u w:color="000000"/>
          <w:lang w:val="en-US"/>
        </w:rPr>
        <w:lastRenderedPageBreak/>
        <w:t>Figure 32 - Trends in health</w:t>
      </w:r>
      <w:r>
        <w:rPr>
          <w:rStyle w:val="Aucun"/>
          <w:rFonts w:asciiTheme="majorHAnsi" w:hAnsiTheme="majorHAnsi"/>
          <w:b w:val="0"/>
          <w:color w:val="000000" w:themeColor="text1"/>
          <w:sz w:val="22"/>
          <w:szCs w:val="22"/>
          <w:u w:color="000000"/>
          <w:lang w:val="en-US"/>
        </w:rPr>
        <w:t>-related</w:t>
      </w:r>
      <w:r w:rsidRPr="008F3B07">
        <w:rPr>
          <w:rStyle w:val="Aucun"/>
          <w:rFonts w:asciiTheme="majorHAnsi" w:hAnsiTheme="majorHAnsi"/>
          <w:b w:val="0"/>
          <w:color w:val="000000" w:themeColor="text1"/>
          <w:sz w:val="22"/>
          <w:szCs w:val="22"/>
          <w:u w:color="000000"/>
          <w:lang w:val="en-US"/>
        </w:rPr>
        <w:t xml:space="preserve"> aid by income level of recipient countries, 2000-2020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{"citationID":"tjklAiA7","properties":{"formattedCitation":"(65)","plainCitation":"(65)","noteIndex":0},"citationItems":[{"id":6763,"uris":["http://zotero.org/users/11729190/items/8XIAI6YX"],"itemData":{"id":6763,"type":"document","title":"Financing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(65)</w:t>
      </w:r>
      <w:r w:rsidRPr="0032221B">
        <w:rPr>
          <w:rStyle w:val="Aucun"/>
          <w:rFonts w:asciiTheme="majorHAnsi" w:hAnsiTheme="majorHAnsi"/>
          <w:b w:val="0"/>
          <w:color w:val="000000" w:themeColor="text1"/>
          <w:sz w:val="22"/>
          <w:szCs w:val="22"/>
          <w:u w:color="000000"/>
        </w:rPr>
        <w:fldChar w:fldCharType="end"/>
      </w:r>
    </w:p>
    <w:p w14:paraId="423FB803" w14:textId="77777777" w:rsidR="00B2445C" w:rsidRPr="00255B47" w:rsidRDefault="00B2445C" w:rsidP="00B2445C">
      <w:pPr>
        <w:pStyle w:val="Corps"/>
        <w:spacing w:after="0"/>
        <w:jc w:val="both"/>
        <w:rPr>
          <w:rStyle w:val="Hyperlink3"/>
          <w:rFonts w:asciiTheme="majorHAnsi" w:hAnsiTheme="majorHAnsi"/>
        </w:rPr>
      </w:pPr>
      <w:r w:rsidRPr="00255B47">
        <w:rPr>
          <w:rFonts w:asciiTheme="majorHAnsi" w:hAnsiTheme="majorHAnsi"/>
          <w:noProof/>
        </w:rPr>
        <w:drawing>
          <wp:inline distT="0" distB="0" distL="0" distR="0" wp14:anchorId="478627F8" wp14:editId="00B8421E">
            <wp:extent cx="5566392" cy="2071992"/>
            <wp:effectExtent l="0" t="0" r="0" b="0"/>
            <wp:docPr id="1545925288" name="Image 154592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574" t="2562" r="12219" b="10075"/>
                    <a:stretch/>
                  </pic:blipFill>
                  <pic:spPr bwMode="auto">
                    <a:xfrm>
                      <a:off x="0" y="0"/>
                      <a:ext cx="5611243" cy="2088687"/>
                    </a:xfrm>
                    <a:prstGeom prst="rect">
                      <a:avLst/>
                    </a:prstGeom>
                    <a:ln>
                      <a:noFill/>
                    </a:ln>
                    <a:extLst>
                      <a:ext uri="{53640926-AAD7-44D8-BBD7-CCE9431645EC}">
                        <a14:shadowObscured xmlns:a14="http://schemas.microsoft.com/office/drawing/2010/main"/>
                      </a:ext>
                    </a:extLst>
                  </pic:spPr>
                </pic:pic>
              </a:graphicData>
            </a:graphic>
          </wp:inline>
        </w:drawing>
      </w:r>
      <w:r w:rsidRPr="00255B47">
        <w:rPr>
          <w:rStyle w:val="Aucun"/>
          <w:rFonts w:asciiTheme="majorHAnsi" w:eastAsia="Cambria" w:hAnsiTheme="majorHAnsi" w:cs="Cambria"/>
        </w:rPr>
        <w:br/>
      </w:r>
    </w:p>
    <w:p w14:paraId="218335F1" w14:textId="77777777" w:rsidR="00B2445C" w:rsidRPr="008F3B07" w:rsidRDefault="00B2445C" w:rsidP="00B2445C">
      <w:pPr>
        <w:jc w:val="both"/>
        <w:rPr>
          <w:rStyle w:val="Hyperlink3"/>
          <w:rFonts w:asciiTheme="majorHAnsi" w:hAnsiTheme="majorHAnsi"/>
          <w:sz w:val="22"/>
          <w:szCs w:val="22"/>
          <w:lang w:val="en-US"/>
        </w:rPr>
      </w:pPr>
      <w:r w:rsidRPr="008F3B07">
        <w:rPr>
          <w:rStyle w:val="Hyperlink3"/>
          <w:rFonts w:asciiTheme="majorHAnsi" w:hAnsiTheme="majorHAnsi"/>
          <w:sz w:val="22"/>
          <w:szCs w:val="22"/>
          <w:lang w:val="en-US"/>
        </w:rPr>
        <w:t>This priority allocation of health</w:t>
      </w:r>
      <w:r>
        <w:rPr>
          <w:rStyle w:val="Hyperlink3"/>
          <w:rFonts w:asciiTheme="majorHAnsi" w:hAnsiTheme="majorHAnsi"/>
          <w:sz w:val="22"/>
          <w:szCs w:val="22"/>
          <w:lang w:val="en-US"/>
        </w:rPr>
        <w:t>-related</w:t>
      </w:r>
      <w:r w:rsidRPr="008F3B07">
        <w:rPr>
          <w:rStyle w:val="Hyperlink3"/>
          <w:rFonts w:asciiTheme="majorHAnsi" w:hAnsiTheme="majorHAnsi"/>
          <w:sz w:val="22"/>
          <w:szCs w:val="22"/>
          <w:lang w:val="en-US"/>
        </w:rPr>
        <w:t xml:space="preserve"> aid to middle-income countries can be explained by the priority given to the fight against </w:t>
      </w:r>
      <w:r>
        <w:rPr>
          <w:rStyle w:val="Hyperlink3"/>
          <w:rFonts w:asciiTheme="majorHAnsi" w:hAnsiTheme="majorHAnsi"/>
          <w:sz w:val="22"/>
          <w:szCs w:val="22"/>
          <w:lang w:val="en-US"/>
        </w:rPr>
        <w:t>HIV/</w:t>
      </w:r>
      <w:r w:rsidRPr="008F3B07">
        <w:rPr>
          <w:rStyle w:val="Hyperlink3"/>
          <w:rFonts w:asciiTheme="majorHAnsi" w:hAnsiTheme="majorHAnsi"/>
          <w:sz w:val="22"/>
          <w:szCs w:val="22"/>
          <w:lang w:val="en-US"/>
        </w:rPr>
        <w:t>AIDS, particularly in southern Africa, until 2013. While health</w:t>
      </w:r>
      <w:r>
        <w:rPr>
          <w:rStyle w:val="Hyperlink3"/>
          <w:rFonts w:asciiTheme="majorHAnsi" w:hAnsiTheme="majorHAnsi"/>
          <w:sz w:val="22"/>
          <w:szCs w:val="22"/>
          <w:lang w:val="en-US"/>
        </w:rPr>
        <w:t>-related</w:t>
      </w:r>
      <w:r w:rsidRPr="008F3B07">
        <w:rPr>
          <w:rStyle w:val="Hyperlink3"/>
          <w:rFonts w:asciiTheme="majorHAnsi" w:hAnsiTheme="majorHAnsi"/>
          <w:sz w:val="22"/>
          <w:szCs w:val="22"/>
          <w:lang w:val="en-US"/>
        </w:rPr>
        <w:t xml:space="preserve"> aid has been more evenly distributed between low- and middle-income countries since 2013 (the time of the global economic crisis), its overall volume has stagnated since then. </w:t>
      </w:r>
    </w:p>
    <w:p w14:paraId="41B912C7" w14:textId="77777777" w:rsidR="00B2445C" w:rsidRPr="008F3B07" w:rsidRDefault="00B2445C" w:rsidP="00B2445C">
      <w:pPr>
        <w:pStyle w:val="Corps"/>
        <w:spacing w:after="0"/>
        <w:ind w:firstLine="720"/>
        <w:jc w:val="both"/>
        <w:rPr>
          <w:rStyle w:val="Hyperlink3"/>
          <w:rFonts w:asciiTheme="majorHAnsi" w:eastAsia="Arial Unicode MS" w:hAnsiTheme="majorHAnsi" w:cs="Times New Roman"/>
          <w:color w:val="2E74B5" w:themeColor="accent5" w:themeShade="BF"/>
          <w:lang w:val="en-US"/>
        </w:rPr>
      </w:pPr>
    </w:p>
    <w:p w14:paraId="741226EB" w14:textId="77777777" w:rsidR="00B2445C" w:rsidRPr="008F3B07" w:rsidRDefault="00B2445C" w:rsidP="00B2445C">
      <w:pPr>
        <w:pStyle w:val="Lgende"/>
        <w:keepNext/>
        <w:jc w:val="center"/>
        <w:rPr>
          <w:rStyle w:val="Aucun"/>
          <w:rFonts w:asciiTheme="majorHAnsi" w:hAnsiTheme="majorHAnsi"/>
          <w:b w:val="0"/>
          <w:color w:val="000000" w:themeColor="text1"/>
          <w:sz w:val="22"/>
          <w:szCs w:val="22"/>
          <w:u w:color="000000"/>
          <w:lang w:val="en-US"/>
        </w:rPr>
      </w:pPr>
      <w:r>
        <w:rPr>
          <w:rStyle w:val="Aucun"/>
          <w:rFonts w:asciiTheme="majorHAnsi" w:hAnsiTheme="majorHAnsi"/>
          <w:b w:val="0"/>
          <w:color w:val="000000" w:themeColor="text1"/>
          <w:sz w:val="22"/>
          <w:szCs w:val="22"/>
          <w:u w:color="000000"/>
          <w:lang w:val="en-US"/>
        </w:rPr>
        <w:t>Figure</w:t>
      </w:r>
      <w:r w:rsidRPr="008F3B07">
        <w:rPr>
          <w:rStyle w:val="Aucun"/>
          <w:rFonts w:asciiTheme="majorHAnsi" w:hAnsiTheme="majorHAnsi"/>
          <w:b w:val="0"/>
          <w:color w:val="000000" w:themeColor="text1"/>
          <w:sz w:val="22"/>
          <w:szCs w:val="22"/>
          <w:u w:color="000000"/>
          <w:lang w:val="en-US"/>
        </w:rPr>
        <w:t xml:space="preserve"> 33 - breakdown of government, household and international aid spending on health in low- and middle-income countries in 2019 </w:t>
      </w:r>
      <w:r w:rsidRPr="0032221B">
        <w:rPr>
          <w:rStyle w:val="Aucun"/>
          <w:rFonts w:asciiTheme="majorHAnsi" w:hAnsiTheme="majorHAnsi"/>
          <w:b w:val="0"/>
          <w:color w:val="000000" w:themeColor="text1"/>
          <w:sz w:val="22"/>
          <w:szCs w:val="22"/>
          <w:u w:color="000000"/>
        </w:rPr>
        <w:fldChar w:fldCharType="begin"/>
      </w:r>
      <w:r w:rsidRPr="008F3B07">
        <w:rPr>
          <w:rStyle w:val="Aucun"/>
          <w:rFonts w:asciiTheme="majorHAnsi" w:hAnsiTheme="majorHAnsi"/>
          <w:b w:val="0"/>
          <w:color w:val="000000" w:themeColor="text1"/>
          <w:sz w:val="22"/>
          <w:szCs w:val="22"/>
          <w:u w:color="000000"/>
          <w:lang w:val="en-US"/>
        </w:rPr>
        <w:instrText xml:space="preserve"> ADDIN ZOTERO_ITEM CSL_CITATION {"citationID":"QKsNoBzY","properties":{"formattedCitation":"(65)","plainCitation":"(65)","noteIndex":0},"citationItems":[{"id":6763,"uris":["http://zotero.org/users/11729190/items/8XIAI6YX"],"itemData":{"id":6763,"type":"document","title":"Financing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32221B">
        <w:rPr>
          <w:rStyle w:val="Aucun"/>
          <w:rFonts w:asciiTheme="majorHAnsi" w:hAnsiTheme="majorHAnsi"/>
          <w:b w:val="0"/>
          <w:color w:val="000000" w:themeColor="text1"/>
          <w:sz w:val="22"/>
          <w:szCs w:val="22"/>
          <w:u w:color="000000"/>
        </w:rPr>
        <w:fldChar w:fldCharType="separate"/>
      </w:r>
      <w:r w:rsidRPr="008F3B07">
        <w:rPr>
          <w:rStyle w:val="Aucun"/>
          <w:rFonts w:asciiTheme="majorHAnsi" w:hAnsiTheme="majorHAnsi"/>
          <w:b w:val="0"/>
          <w:color w:val="000000" w:themeColor="text1"/>
          <w:sz w:val="22"/>
          <w:szCs w:val="22"/>
          <w:u w:color="000000"/>
          <w:lang w:val="en-US"/>
        </w:rPr>
        <w:t>(65)</w:t>
      </w:r>
      <w:r w:rsidRPr="0032221B">
        <w:rPr>
          <w:rStyle w:val="Aucun"/>
          <w:rFonts w:asciiTheme="majorHAnsi" w:hAnsiTheme="majorHAnsi"/>
          <w:b w:val="0"/>
          <w:color w:val="000000" w:themeColor="text1"/>
          <w:sz w:val="22"/>
          <w:szCs w:val="22"/>
          <w:u w:color="000000"/>
        </w:rPr>
        <w:fldChar w:fldCharType="end"/>
      </w:r>
    </w:p>
    <w:p w14:paraId="776C0246" w14:textId="77777777" w:rsidR="00B2445C" w:rsidRPr="00255B47" w:rsidRDefault="00B2445C" w:rsidP="00B2445C">
      <w:pPr>
        <w:pStyle w:val="Corps"/>
        <w:spacing w:after="0"/>
        <w:jc w:val="both"/>
        <w:rPr>
          <w:rStyle w:val="Aucun"/>
          <w:rFonts w:asciiTheme="majorHAnsi" w:eastAsia="Cambria" w:hAnsiTheme="majorHAnsi" w:cs="Cambria"/>
        </w:rPr>
      </w:pPr>
      <w:r w:rsidRPr="008F3B07">
        <w:rPr>
          <w:rFonts w:asciiTheme="majorHAnsi" w:hAnsiTheme="majorHAnsi"/>
          <w:noProof/>
          <w:lang w:val="en-US"/>
        </w:rPr>
        <w:t xml:space="preserve"> </w:t>
      </w:r>
      <w:r w:rsidRPr="00255B47">
        <w:rPr>
          <w:rFonts w:asciiTheme="majorHAnsi" w:hAnsiTheme="majorHAnsi"/>
          <w:noProof/>
        </w:rPr>
        <w:drawing>
          <wp:inline distT="0" distB="0" distL="0" distR="0" wp14:anchorId="37CD3764" wp14:editId="56D2BD89">
            <wp:extent cx="5644185" cy="2542349"/>
            <wp:effectExtent l="0" t="0" r="0" b="0"/>
            <wp:docPr id="1895648411" name="Image 189564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7441" r="11819" b="4376"/>
                    <a:stretch/>
                  </pic:blipFill>
                  <pic:spPr bwMode="auto">
                    <a:xfrm>
                      <a:off x="0" y="0"/>
                      <a:ext cx="5653506" cy="2546548"/>
                    </a:xfrm>
                    <a:prstGeom prst="rect">
                      <a:avLst/>
                    </a:prstGeom>
                    <a:ln>
                      <a:noFill/>
                    </a:ln>
                    <a:extLst>
                      <a:ext uri="{53640926-AAD7-44D8-BBD7-CCE9431645EC}">
                        <a14:shadowObscured xmlns:a14="http://schemas.microsoft.com/office/drawing/2010/main"/>
                      </a:ext>
                    </a:extLst>
                  </pic:spPr>
                </pic:pic>
              </a:graphicData>
            </a:graphic>
          </wp:inline>
        </w:drawing>
      </w:r>
    </w:p>
    <w:p w14:paraId="05A02FD8" w14:textId="77777777" w:rsidR="00B2445C" w:rsidRPr="00255B47" w:rsidRDefault="00B2445C" w:rsidP="00B2445C">
      <w:pPr>
        <w:pStyle w:val="Corps"/>
        <w:spacing w:after="0"/>
        <w:jc w:val="both"/>
        <w:rPr>
          <w:rStyle w:val="Aucun"/>
          <w:rFonts w:asciiTheme="majorHAnsi" w:eastAsia="Cambria" w:hAnsiTheme="majorHAnsi" w:cs="Cambria"/>
        </w:rPr>
      </w:pPr>
    </w:p>
    <w:p w14:paraId="6D58210C" w14:textId="77777777" w:rsidR="00B2445C" w:rsidRPr="008F3B07" w:rsidRDefault="00B2445C" w:rsidP="00B2445C">
      <w:pPr>
        <w:jc w:val="both"/>
        <w:rPr>
          <w:rStyle w:val="Hyperlink0"/>
          <w:rFonts w:asciiTheme="majorHAnsi" w:eastAsia="Cambria" w:hAnsiTheme="majorHAnsi" w:cs="Cambria"/>
          <w:sz w:val="22"/>
          <w:szCs w:val="22"/>
          <w:lang w:val="en-US"/>
        </w:rPr>
      </w:pPr>
      <w:r w:rsidRPr="008F3B07">
        <w:rPr>
          <w:rStyle w:val="Hyperlink3"/>
          <w:rFonts w:asciiTheme="majorHAnsi" w:hAnsiTheme="majorHAnsi"/>
          <w:sz w:val="22"/>
          <w:szCs w:val="22"/>
          <w:lang w:val="en-US"/>
        </w:rPr>
        <w:t xml:space="preserve">In fact, over the </w:t>
      </w:r>
      <w:r w:rsidRPr="008F3B07">
        <w:rPr>
          <w:rStyle w:val="Hyperlink0"/>
          <w:rFonts w:asciiTheme="majorHAnsi" w:hAnsiTheme="majorHAnsi"/>
          <w:sz w:val="22"/>
          <w:szCs w:val="22"/>
          <w:lang w:val="en-US"/>
        </w:rPr>
        <w:t xml:space="preserve">entire period, more than a third of government spending, a third of household spending and more than two-thirds of health aid were dedicated to combating infectious diseases in low- and middle-income countries, leaving little room for strengthening health systems, which accounted for just 12% of aid funding allocated over the two decades.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{"citationID":"H9td8RSX","properties":{"formattedCitation":"(65)","plainCitation":"(65)","noteIndex":0},"citationItems":[{"id":6763,"uris":["http://zotero.org/users/11729190/items/8XIAI6YX"],"itemData":{"id":6763,"type":"document","title":"Financing Global Health","URL":"https://www.healthdata.org/data-visualization/financing-global-health","author":[{"family":"IHME","given":"Financing Global Health"}],"issued":{"date-parts":[["2023"]]}}}],"schema":"https://github.com/citation-style-language/schema/raw/master/csl-citation.json"}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(65)</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w:t>
      </w:r>
    </w:p>
    <w:p w14:paraId="68F8B04F" w14:textId="77777777" w:rsidR="00B2445C" w:rsidRPr="008F3B07" w:rsidRDefault="00B2445C" w:rsidP="00B2445C">
      <w:pPr>
        <w:jc w:val="both"/>
        <w:rPr>
          <w:rStyle w:val="Hyperlink0"/>
          <w:rFonts w:asciiTheme="majorHAnsi" w:hAnsiTheme="majorHAnsi"/>
          <w:sz w:val="22"/>
          <w:szCs w:val="22"/>
          <w:lang w:val="en-US"/>
        </w:rPr>
      </w:pPr>
      <w:r w:rsidRPr="008F3B07">
        <w:rPr>
          <w:rStyle w:val="Hyperlink0"/>
          <w:rFonts w:asciiTheme="majorHAnsi" w:hAnsiTheme="majorHAnsi"/>
          <w:sz w:val="22"/>
          <w:szCs w:val="22"/>
          <w:lang w:val="en-US"/>
        </w:rPr>
        <w:t xml:space="preserve">Global health funding has therefore increased significantly over the last 20 years, and now accounts for over 10% of global GDP.  In an increasingly globalized world economy, global health spending is mainly driven upwards by public funding in OECD countries, but also increasingly in emerging countries. Health financing in the poorest countries, on the other hand, is dominated by private funding from households, whose demand for health care has risen rapidly over recent decades, in line with economic growth (rising household incomes) and falling poverty. Public spending on health, on the other hand, has evolved more slowly than economic growth, confirming the difficulties faced by the poorest countries in setting up public financing institutions for universal health coverage. Development </w:t>
      </w:r>
      <w:r w:rsidRPr="008F3B07">
        <w:rPr>
          <w:rStyle w:val="Hyperlink0"/>
          <w:rFonts w:asciiTheme="majorHAnsi" w:hAnsiTheme="majorHAnsi"/>
          <w:sz w:val="22"/>
          <w:szCs w:val="22"/>
          <w:lang w:val="en-US"/>
        </w:rPr>
        <w:lastRenderedPageBreak/>
        <w:t xml:space="preserve">aid for health represents a very small proportion of health expenditure worldwide. It is mainly concentrated in sub-Saharan Africa. This aid, which is programmatic and focused on the financing of health products, has largely benefited the countries of Southern Africa in response to the AIDS epidemic in this region. But very little of this funding has been invested in strengthening health systems. Health aid has also contributed to the crowding-out of public spending on health in the poorest countries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{"citationID":"bTfuDxEp","properties":{"formattedCitation":"(67)","plainCitation":"(67)","noteIndex":0},"citationItems":[{"id":6879,"uris":["http://zotero.org/users/11729190/items/JSHB7CZR"],"itemData":{"id":6879,"type":"article-journal","container-title":"Health Policy and Planning, forthcoming","title":"Making development assistance work for Africa: from aid-dependent disease control to the New Public Health order","author":[{"family":"Nonvignon","given":"J"},{"family":"Soucat","given":"A"},{"family":"Afra Ofori Adu","given":"P"},{"family":"Adeyu","given":"O"}],"issued":{"literal":"A venir"}}}],"schema":"https://github.com/citation-style-language/schema/raw/master/csl-citation.json"}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(67)</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 xml:space="preserve"> In Bangladesh, an additional dollar of development aid displaced </w:t>
      </w:r>
      <w:r>
        <w:rPr>
          <w:rStyle w:val="Hyperlink0"/>
          <w:rFonts w:asciiTheme="majorHAnsi" w:hAnsiTheme="majorHAnsi"/>
          <w:sz w:val="22"/>
          <w:szCs w:val="22"/>
          <w:lang w:val="en-US"/>
        </w:rPr>
        <w:t xml:space="preserve">about </w:t>
      </w:r>
      <w:r w:rsidRPr="008F3B07">
        <w:rPr>
          <w:rStyle w:val="Hyperlink0"/>
          <w:rFonts w:asciiTheme="majorHAnsi" w:hAnsiTheme="majorHAnsi"/>
          <w:sz w:val="22"/>
          <w:szCs w:val="22"/>
          <w:lang w:val="en-US"/>
        </w:rPr>
        <w:t xml:space="preserve">the same amount of public health spending </w:t>
      </w:r>
      <w:r w:rsidRPr="00255B47">
        <w:rPr>
          <w:rStyle w:val="Hyperlink0"/>
          <w:rFonts w:asciiTheme="majorHAnsi" w:hAnsiTheme="majorHAnsi"/>
          <w:sz w:val="22"/>
          <w:szCs w:val="22"/>
        </w:rPr>
        <w:fldChar w:fldCharType="begin"/>
      </w:r>
      <w:r w:rsidRPr="008F3B07">
        <w:rPr>
          <w:rStyle w:val="Hyperlink0"/>
          <w:rFonts w:asciiTheme="majorHAnsi" w:hAnsiTheme="majorHAnsi"/>
          <w:sz w:val="22"/>
          <w:szCs w:val="22"/>
          <w:lang w:val="en-US"/>
        </w:rPr>
        <w:instrText xml:space="preserve"> ADDIN ZOTERO_ITEM CSL_CITATION {"citationID":"GLvCRCKi","properties":{"formattedCitation":"(68,69)","plainCitation":"(68,69)","noteIndex":0},"citationItems":[{"id":6887,"uris":["http://zotero.org/users/11729190/items/UJKQV64W"],"itemData":{"id":6887,"type":"article-journal","container-title":"The Journal of Development Studies","DOI":"DOI: 10.1080/00220388.2017.1303670","issue":"54:4","page":"719-737","title":"The Impact of SWAps on Health Aid Displacement of Domestic Health Expenditure","author":[{"family":"Sweeney","given":"Rohan"},{"family":"Suhrcke","given":"Marc"},{"family":"Joo Jeon","given":"Yun"},{"family":"Mortimer","given":"Duncan"}],"issued":{"date-parts":[["2018"]]}}},{"id":6888,"uris":["http://zotero.org/users/11729190/items/C9L2JFTV"],"itemData":{"id":6888,"type":"article-journal","container-title":"The Journal of Development Studies,","DOI":"DOI: 10.1080/00220388.2013.844921","issue":"49:12","page":"1755-1762","title":"The Fungibility of Health Aid: Reconsidering the Reconsidered ,","author":[{"family":"Dieleman","given":"Joseph L."},{"family":"Graves","given":"Casey M."}],"issued":{"date-parts":[["2013"]]}}}],"schema":"https://github.com/citation-style-language/schema/raw/master/csl-citation.json"} </w:instrText>
      </w:r>
      <w:r w:rsidRPr="00255B47">
        <w:rPr>
          <w:rStyle w:val="Hyperlink0"/>
          <w:rFonts w:asciiTheme="majorHAnsi" w:hAnsiTheme="majorHAnsi"/>
          <w:sz w:val="22"/>
          <w:szCs w:val="22"/>
        </w:rPr>
        <w:fldChar w:fldCharType="separate"/>
      </w:r>
      <w:r w:rsidRPr="008F3B07">
        <w:rPr>
          <w:rFonts w:asciiTheme="majorHAnsi" w:hAnsiTheme="majorHAnsi"/>
          <w:sz w:val="22"/>
          <w:szCs w:val="22"/>
          <w:lang w:val="en-US"/>
        </w:rPr>
        <w:t>(68,69)</w:t>
      </w:r>
      <w:r w:rsidRPr="00255B47">
        <w:rPr>
          <w:rStyle w:val="Hyperlink0"/>
          <w:rFonts w:asciiTheme="majorHAnsi" w:hAnsiTheme="majorHAnsi"/>
          <w:sz w:val="22"/>
          <w:szCs w:val="22"/>
        </w:rPr>
        <w:fldChar w:fldCharType="end"/>
      </w:r>
      <w:r w:rsidRPr="008F3B07">
        <w:rPr>
          <w:rStyle w:val="Hyperlink0"/>
          <w:rFonts w:asciiTheme="majorHAnsi" w:hAnsiTheme="majorHAnsi"/>
          <w:sz w:val="22"/>
          <w:szCs w:val="22"/>
          <w:lang w:val="en-US"/>
        </w:rPr>
        <w:t xml:space="preserve">. This weakness in health financing systems was highlighted by the COVID-19 crisis.  To return to a positive trajectory towards UHC, reinvestment will be needed in building national health financing institutions and mobilizing domestic public resources. </w:t>
      </w:r>
      <w:r>
        <w:rPr>
          <w:rStyle w:val="Hyperlink0"/>
          <w:rFonts w:asciiTheme="majorHAnsi" w:hAnsiTheme="majorHAnsi"/>
          <w:sz w:val="22"/>
          <w:szCs w:val="22"/>
          <w:lang w:val="en-US"/>
        </w:rPr>
        <w:t xml:space="preserve">This will call for </w:t>
      </w:r>
      <w:r w:rsidRPr="008F3B07">
        <w:rPr>
          <w:rStyle w:val="Hyperlink0"/>
          <w:rFonts w:asciiTheme="majorHAnsi" w:hAnsiTheme="majorHAnsi"/>
          <w:sz w:val="22"/>
          <w:szCs w:val="22"/>
          <w:lang w:val="en-US"/>
        </w:rPr>
        <w:t>better use of public subsidies, in particular fossil fuel subsidies, which currently account for $6,000 billion (US$6 trillion) a year</w:t>
      </w:r>
      <w:r>
        <w:rPr>
          <w:rStyle w:val="Hyperlink0"/>
          <w:rFonts w:asciiTheme="majorHAnsi" w:hAnsiTheme="majorHAnsi"/>
          <w:sz w:val="22"/>
          <w:szCs w:val="22"/>
          <w:lang w:val="en-US"/>
        </w:rPr>
        <w:t>, equivalent to the total public spending on health globally</w:t>
      </w:r>
      <w:r w:rsidRPr="008F3B07">
        <w:rPr>
          <w:rStyle w:val="Hyperlink0"/>
          <w:rFonts w:asciiTheme="majorHAnsi" w:hAnsiTheme="majorHAnsi"/>
          <w:sz w:val="22"/>
          <w:szCs w:val="22"/>
          <w:lang w:val="en-US"/>
        </w:rPr>
        <w:t>. Many countries are also engaged in a public policy dialogue on new tax incentive mechanisms for health (tobacco, alcohol, sugar, salt, in particular) and the environment (air pollution, methane tax, for example).</w:t>
      </w:r>
    </w:p>
    <w:p w14:paraId="2790B692" w14:textId="77777777" w:rsidR="00B2445C" w:rsidRPr="008F3B07" w:rsidRDefault="00B2445C" w:rsidP="00B2445C">
      <w:pPr>
        <w:pStyle w:val="Corps"/>
        <w:spacing w:after="0"/>
        <w:ind w:firstLine="720"/>
        <w:jc w:val="both"/>
        <w:rPr>
          <w:rFonts w:asciiTheme="majorHAnsi" w:hAnsiTheme="majorHAnsi"/>
          <w:lang w:val="en-US"/>
        </w:rPr>
      </w:pPr>
    </w:p>
    <w:p w14:paraId="75B8B9C8" w14:textId="77777777" w:rsidR="00B2445C" w:rsidRPr="00255B47" w:rsidRDefault="00B2445C" w:rsidP="00B2445C">
      <w:pPr>
        <w:pStyle w:val="Paragraphedeliste"/>
        <w:keepNext/>
        <w:keepLines/>
        <w:numPr>
          <w:ilvl w:val="0"/>
          <w:numId w:val="13"/>
        </w:numPr>
        <w:spacing w:line="240" w:lineRule="auto"/>
        <w:jc w:val="both"/>
        <w:outlineLvl w:val="2"/>
        <w:rPr>
          <w:rStyle w:val="AucunA"/>
          <w:rFonts w:asciiTheme="majorHAnsi" w:eastAsiaTheme="majorEastAsia" w:hAnsiTheme="majorHAnsi" w:cstheme="majorBidi"/>
          <w:bCs/>
          <w:vanish/>
          <w:color w:val="0070C0"/>
          <w:spacing w:val="14"/>
          <w:sz w:val="22"/>
          <w:szCs w:val="22"/>
          <w:u w:color="000000"/>
          <w14:textOutline w14:w="0" w14:cap="flat" w14:cmpd="sng" w14:algn="ctr">
            <w14:noFill/>
            <w14:prstDash w14:val="solid"/>
            <w14:bevel/>
          </w14:textOutline>
        </w:rPr>
      </w:pPr>
      <w:bookmarkStart w:id="130" w:name="_Toc156062072"/>
      <w:bookmarkStart w:id="131" w:name="_Toc156062232"/>
      <w:bookmarkStart w:id="132" w:name="_Toc156062284"/>
      <w:bookmarkStart w:id="133" w:name="_Toc156062367"/>
      <w:bookmarkStart w:id="134" w:name="_Toc156064057"/>
      <w:bookmarkStart w:id="135" w:name="_Toc157189501"/>
      <w:bookmarkStart w:id="136" w:name="_Toc163999753"/>
      <w:bookmarkEnd w:id="130"/>
      <w:bookmarkEnd w:id="131"/>
      <w:bookmarkEnd w:id="132"/>
      <w:bookmarkEnd w:id="133"/>
      <w:bookmarkEnd w:id="134"/>
      <w:bookmarkEnd w:id="135"/>
      <w:bookmarkEnd w:id="136"/>
    </w:p>
    <w:p w14:paraId="4ABC1714" w14:textId="77777777" w:rsidR="00B2445C" w:rsidRPr="00255B47" w:rsidRDefault="00B2445C" w:rsidP="00B2445C">
      <w:pPr>
        <w:pStyle w:val="Paragraphedeliste"/>
        <w:keepNext/>
        <w:keepLines/>
        <w:numPr>
          <w:ilvl w:val="0"/>
          <w:numId w:val="13"/>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37" w:name="_Toc156062073"/>
      <w:bookmarkStart w:id="138" w:name="_Toc156062233"/>
      <w:bookmarkStart w:id="139" w:name="_Toc156062285"/>
      <w:bookmarkStart w:id="140" w:name="_Toc156062368"/>
      <w:bookmarkStart w:id="141" w:name="_Toc156064058"/>
      <w:bookmarkStart w:id="142" w:name="_Toc157189502"/>
      <w:bookmarkStart w:id="143" w:name="_Toc163999754"/>
      <w:bookmarkEnd w:id="137"/>
      <w:bookmarkEnd w:id="138"/>
      <w:bookmarkEnd w:id="139"/>
      <w:bookmarkEnd w:id="140"/>
      <w:bookmarkEnd w:id="141"/>
      <w:bookmarkEnd w:id="142"/>
      <w:bookmarkEnd w:id="143"/>
    </w:p>
    <w:p w14:paraId="2CCE49FC" w14:textId="77777777" w:rsidR="00B2445C" w:rsidRPr="00255B47" w:rsidRDefault="00B2445C" w:rsidP="00B2445C">
      <w:pPr>
        <w:pStyle w:val="Paragraphedeliste"/>
        <w:keepNext/>
        <w:keepLines/>
        <w:numPr>
          <w:ilvl w:val="0"/>
          <w:numId w:val="13"/>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44" w:name="_Toc156062074"/>
      <w:bookmarkStart w:id="145" w:name="_Toc156062234"/>
      <w:bookmarkStart w:id="146" w:name="_Toc156062286"/>
      <w:bookmarkStart w:id="147" w:name="_Toc156062369"/>
      <w:bookmarkStart w:id="148" w:name="_Toc156064059"/>
      <w:bookmarkStart w:id="149" w:name="_Toc157189503"/>
      <w:bookmarkStart w:id="150" w:name="_Toc163999755"/>
      <w:bookmarkEnd w:id="144"/>
      <w:bookmarkEnd w:id="145"/>
      <w:bookmarkEnd w:id="146"/>
      <w:bookmarkEnd w:id="147"/>
      <w:bookmarkEnd w:id="148"/>
      <w:bookmarkEnd w:id="149"/>
      <w:bookmarkEnd w:id="150"/>
    </w:p>
    <w:p w14:paraId="00F91BB9" w14:textId="77777777" w:rsidR="00B2445C" w:rsidRPr="00255B47" w:rsidRDefault="00B2445C" w:rsidP="00B2445C">
      <w:pPr>
        <w:pStyle w:val="Paragraphedeliste"/>
        <w:keepNext/>
        <w:keepLines/>
        <w:numPr>
          <w:ilvl w:val="0"/>
          <w:numId w:val="13"/>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51" w:name="_Toc156062075"/>
      <w:bookmarkStart w:id="152" w:name="_Toc156062235"/>
      <w:bookmarkStart w:id="153" w:name="_Toc156062287"/>
      <w:bookmarkStart w:id="154" w:name="_Toc156062370"/>
      <w:bookmarkStart w:id="155" w:name="_Toc156064060"/>
      <w:bookmarkStart w:id="156" w:name="_Toc157189504"/>
      <w:bookmarkStart w:id="157" w:name="_Toc163999756"/>
      <w:bookmarkEnd w:id="151"/>
      <w:bookmarkEnd w:id="152"/>
      <w:bookmarkEnd w:id="153"/>
      <w:bookmarkEnd w:id="154"/>
      <w:bookmarkEnd w:id="155"/>
      <w:bookmarkEnd w:id="156"/>
      <w:bookmarkEnd w:id="157"/>
    </w:p>
    <w:p w14:paraId="6FA92D25" w14:textId="77777777" w:rsidR="00B2445C" w:rsidRPr="00255B47" w:rsidRDefault="00B2445C" w:rsidP="00B2445C">
      <w:pPr>
        <w:pStyle w:val="Paragraphedeliste"/>
        <w:keepNext/>
        <w:keepLines/>
        <w:numPr>
          <w:ilvl w:val="1"/>
          <w:numId w:val="13"/>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58" w:name="_Toc156062076"/>
      <w:bookmarkStart w:id="159" w:name="_Toc156062236"/>
      <w:bookmarkStart w:id="160" w:name="_Toc156062288"/>
      <w:bookmarkStart w:id="161" w:name="_Toc156062371"/>
      <w:bookmarkStart w:id="162" w:name="_Toc156064061"/>
      <w:bookmarkStart w:id="163" w:name="_Toc157189505"/>
      <w:bookmarkStart w:id="164" w:name="_Toc163999757"/>
      <w:bookmarkEnd w:id="158"/>
      <w:bookmarkEnd w:id="159"/>
      <w:bookmarkEnd w:id="160"/>
      <w:bookmarkEnd w:id="161"/>
      <w:bookmarkEnd w:id="162"/>
      <w:bookmarkEnd w:id="163"/>
      <w:bookmarkEnd w:id="164"/>
    </w:p>
    <w:p w14:paraId="4835D356" w14:textId="77777777" w:rsidR="00B2445C" w:rsidRPr="00255B47" w:rsidRDefault="00B2445C" w:rsidP="00B2445C">
      <w:pPr>
        <w:pStyle w:val="Paragraphedeliste"/>
        <w:keepNext/>
        <w:keepLines/>
        <w:numPr>
          <w:ilvl w:val="1"/>
          <w:numId w:val="13"/>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65" w:name="_Toc156062077"/>
      <w:bookmarkStart w:id="166" w:name="_Toc156062237"/>
      <w:bookmarkStart w:id="167" w:name="_Toc156062289"/>
      <w:bookmarkStart w:id="168" w:name="_Toc156062372"/>
      <w:bookmarkStart w:id="169" w:name="_Toc156064062"/>
      <w:bookmarkStart w:id="170" w:name="_Toc157189506"/>
      <w:bookmarkStart w:id="171" w:name="_Toc163999758"/>
      <w:bookmarkEnd w:id="165"/>
      <w:bookmarkEnd w:id="166"/>
      <w:bookmarkEnd w:id="167"/>
      <w:bookmarkEnd w:id="168"/>
      <w:bookmarkEnd w:id="169"/>
      <w:bookmarkEnd w:id="170"/>
      <w:bookmarkEnd w:id="171"/>
    </w:p>
    <w:p w14:paraId="53F96907" w14:textId="77777777" w:rsidR="00B2445C" w:rsidRPr="00255B47" w:rsidRDefault="00B2445C" w:rsidP="00B2445C">
      <w:pPr>
        <w:pStyle w:val="Paragraphedeliste"/>
        <w:keepNext/>
        <w:keepLines/>
        <w:numPr>
          <w:ilvl w:val="1"/>
          <w:numId w:val="13"/>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72" w:name="_Toc156062078"/>
      <w:bookmarkStart w:id="173" w:name="_Toc156062238"/>
      <w:bookmarkStart w:id="174" w:name="_Toc156062290"/>
      <w:bookmarkStart w:id="175" w:name="_Toc156062373"/>
      <w:bookmarkStart w:id="176" w:name="_Toc156064063"/>
      <w:bookmarkStart w:id="177" w:name="_Toc157189507"/>
      <w:bookmarkStart w:id="178" w:name="_Toc163999759"/>
      <w:bookmarkEnd w:id="172"/>
      <w:bookmarkEnd w:id="173"/>
      <w:bookmarkEnd w:id="174"/>
      <w:bookmarkEnd w:id="175"/>
      <w:bookmarkEnd w:id="176"/>
      <w:bookmarkEnd w:id="177"/>
      <w:bookmarkEnd w:id="178"/>
    </w:p>
    <w:p w14:paraId="223F02C4" w14:textId="77777777" w:rsidR="00B2445C" w:rsidRPr="008F3B07" w:rsidRDefault="00B2445C" w:rsidP="00B2445C">
      <w:pPr>
        <w:pStyle w:val="Titre2"/>
        <w:rPr>
          <w:rStyle w:val="AucunA"/>
          <w:lang w:val="en-US"/>
        </w:rPr>
      </w:pPr>
      <w:bookmarkStart w:id="179" w:name="_Toc163999760"/>
      <w:r w:rsidRPr="008F3B07">
        <w:rPr>
          <w:rStyle w:val="AucunA"/>
          <w:lang w:val="en-US"/>
        </w:rPr>
        <w:t>Access to health products is still inadequate, despite historic advances</w:t>
      </w:r>
      <w:bookmarkEnd w:id="179"/>
      <w:r w:rsidRPr="008F3B07">
        <w:rPr>
          <w:rStyle w:val="AucunA"/>
          <w:lang w:val="en-US"/>
        </w:rPr>
        <w:t xml:space="preserve"> </w:t>
      </w:r>
    </w:p>
    <w:p w14:paraId="6659EF25" w14:textId="77777777" w:rsidR="00B2445C" w:rsidRPr="008F3B07" w:rsidRDefault="00B2445C" w:rsidP="00B2445C">
      <w:pPr>
        <w:jc w:val="both"/>
        <w:rPr>
          <w:rFonts w:asciiTheme="majorHAnsi" w:hAnsiTheme="majorHAnsi"/>
          <w:sz w:val="22"/>
          <w:szCs w:val="22"/>
          <w:lang w:val="en-US"/>
        </w:rPr>
      </w:pPr>
    </w:p>
    <w:p w14:paraId="23384565" w14:textId="77777777" w:rsidR="00B2445C" w:rsidRPr="008F3B07" w:rsidRDefault="00B2445C" w:rsidP="00B2445C">
      <w:pPr>
        <w:jc w:val="both"/>
        <w:rPr>
          <w:rStyle w:val="Aucun"/>
          <w:rFonts w:asciiTheme="majorHAnsi" w:eastAsia="Cambria" w:hAnsiTheme="majorHAnsi" w:cstheme="minorHAnsi"/>
          <w:sz w:val="22"/>
          <w:szCs w:val="22"/>
          <w:lang w:val="en-US"/>
        </w:rPr>
      </w:pPr>
      <w:r w:rsidRPr="008F3B07">
        <w:rPr>
          <w:rStyle w:val="Aucun"/>
          <w:rFonts w:asciiTheme="majorHAnsi" w:hAnsiTheme="majorHAnsi" w:cstheme="minorHAnsi"/>
          <w:sz w:val="22"/>
          <w:szCs w:val="22"/>
          <w:lang w:val="en-US"/>
        </w:rPr>
        <w:t>Access to safe, effective, high-quality and affordable medicines and health products is a prerequisite for progress towards universal health coverage. Health products must be specifically regulated and made more accessible, so that innovations can benefit as many people as possible.</w:t>
      </w:r>
    </w:p>
    <w:p w14:paraId="40CAFD32" w14:textId="77777777" w:rsidR="00B2445C" w:rsidRPr="006D2876" w:rsidRDefault="00B2445C" w:rsidP="00B2445C">
      <w:pPr>
        <w:jc w:val="both"/>
        <w:rPr>
          <w:rStyle w:val="Aucun"/>
          <w:rFonts w:asciiTheme="majorHAnsi" w:hAnsiTheme="majorHAnsi" w:cstheme="minorHAnsi"/>
          <w:color w:val="202122"/>
          <w:sz w:val="22"/>
          <w:szCs w:val="22"/>
          <w:shd w:val="clear" w:color="auto" w:fill="FFFFFF"/>
          <w:lang w:val="en-US"/>
        </w:rPr>
      </w:pPr>
      <w:r w:rsidRPr="006D2876">
        <w:rPr>
          <w:rStyle w:val="Aucun"/>
          <w:rFonts w:asciiTheme="majorHAnsi" w:hAnsiTheme="majorHAnsi" w:cstheme="minorHAnsi"/>
          <w:sz w:val="22"/>
          <w:szCs w:val="22"/>
          <w:lang w:val="en-US"/>
        </w:rPr>
        <w:t>The period 2000-2019 was marked by considerable progress in terms of access to medicines, vaccines and diagnostics, thanks in particular to the mobilization of players in the fight against AIDS</w:t>
      </w:r>
      <w:r w:rsidRPr="00255B47">
        <w:rPr>
          <w:rStyle w:val="Appelnotedebasdep"/>
          <w:rFonts w:asciiTheme="majorHAnsi" w:hAnsiTheme="majorHAnsi" w:cstheme="minorHAnsi"/>
          <w:sz w:val="22"/>
          <w:szCs w:val="22"/>
        </w:rPr>
        <w:footnoteReference w:id="21"/>
      </w:r>
      <w:r w:rsidRPr="006D2876">
        <w:rPr>
          <w:rStyle w:val="Aucun"/>
          <w:rFonts w:asciiTheme="majorHAnsi" w:hAnsiTheme="majorHAnsi" w:cstheme="minorHAnsi"/>
          <w:sz w:val="22"/>
          <w:szCs w:val="22"/>
          <w:lang w:val="en-US"/>
        </w:rPr>
        <w:t xml:space="preserve"> . The </w:t>
      </w:r>
      <w:r w:rsidRPr="006D2876">
        <w:rPr>
          <w:rFonts w:asciiTheme="majorHAnsi" w:hAnsiTheme="majorHAnsi"/>
          <w:color w:val="202122"/>
          <w:sz w:val="22"/>
          <w:szCs w:val="22"/>
          <w:shd w:val="clear" w:color="auto" w:fill="FFFFFF"/>
          <w:lang w:val="en-US"/>
        </w:rPr>
        <w:t xml:space="preserve">November 2001 </w:t>
      </w:r>
      <w:r w:rsidRPr="006D2876">
        <w:rPr>
          <w:rStyle w:val="Aucun"/>
          <w:rFonts w:asciiTheme="majorHAnsi" w:hAnsiTheme="majorHAnsi" w:cstheme="minorHAnsi"/>
          <w:sz w:val="22"/>
          <w:szCs w:val="22"/>
          <w:lang w:val="en-US"/>
        </w:rPr>
        <w:t xml:space="preserve">Doha Declaration </w:t>
      </w:r>
      <w:r w:rsidRPr="006D2876">
        <w:rPr>
          <w:rFonts w:asciiTheme="majorHAnsi" w:hAnsiTheme="majorHAnsi"/>
          <w:color w:val="323232"/>
          <w:sz w:val="22"/>
          <w:szCs w:val="22"/>
          <w:shd w:val="clear" w:color="auto" w:fill="FAFAFA"/>
          <w:lang w:val="en-US"/>
        </w:rPr>
        <w:t xml:space="preserve">on </w:t>
      </w:r>
      <w:r w:rsidRPr="006D2876">
        <w:rPr>
          <w:rFonts w:asciiTheme="majorHAnsi" w:hAnsiTheme="majorHAnsi"/>
          <w:color w:val="202122"/>
          <w:sz w:val="22"/>
          <w:szCs w:val="22"/>
          <w:shd w:val="clear" w:color="auto" w:fill="FFFFFF"/>
          <w:lang w:val="en-US"/>
        </w:rPr>
        <w:t xml:space="preserve">Trade-Related </w:t>
      </w:r>
      <w:r w:rsidRPr="006D2876">
        <w:rPr>
          <w:rFonts w:asciiTheme="majorHAnsi" w:hAnsiTheme="majorHAnsi"/>
          <w:color w:val="323232"/>
          <w:sz w:val="22"/>
          <w:szCs w:val="22"/>
          <w:shd w:val="clear" w:color="auto" w:fill="FAFAFA"/>
          <w:lang w:val="en-US"/>
        </w:rPr>
        <w:t xml:space="preserve">Aspects of </w:t>
      </w:r>
      <w:r w:rsidRPr="006D2876">
        <w:rPr>
          <w:rFonts w:asciiTheme="majorHAnsi" w:hAnsiTheme="majorHAnsi"/>
          <w:color w:val="202122"/>
          <w:sz w:val="22"/>
          <w:szCs w:val="22"/>
          <w:shd w:val="clear" w:color="auto" w:fill="FFFFFF"/>
          <w:lang w:val="en-US"/>
        </w:rPr>
        <w:t xml:space="preserve">Intellectual </w:t>
      </w:r>
      <w:r w:rsidRPr="006D2876">
        <w:rPr>
          <w:rFonts w:asciiTheme="majorHAnsi" w:hAnsiTheme="majorHAnsi"/>
          <w:color w:val="323232"/>
          <w:sz w:val="22"/>
          <w:szCs w:val="22"/>
          <w:shd w:val="clear" w:color="auto" w:fill="FAFAFA"/>
          <w:lang w:val="en-US"/>
        </w:rPr>
        <w:t xml:space="preserve">Property Rights </w:t>
      </w:r>
      <w:r w:rsidRPr="006D2876">
        <w:rPr>
          <w:rFonts w:asciiTheme="majorHAnsi" w:hAnsiTheme="majorHAnsi"/>
          <w:color w:val="202122"/>
          <w:sz w:val="22"/>
          <w:szCs w:val="22"/>
          <w:shd w:val="clear" w:color="auto" w:fill="FFFFFF"/>
          <w:lang w:val="en-US"/>
        </w:rPr>
        <w:t xml:space="preserve">(TRIPS) was a major turning point, authorizing a country to grant "compulsory licenses" allowing foreign medicines to be "copied" for domestic use in the event of a national health emergency, stressing that the agreement "does not and should not prevent member governments from taking action to protect public health". </w:t>
      </w:r>
      <w:r w:rsidRPr="00255B47">
        <w:rPr>
          <w:rFonts w:asciiTheme="majorHAnsi" w:hAnsiTheme="majorHAnsi"/>
          <w:color w:val="202122"/>
          <w:sz w:val="22"/>
          <w:szCs w:val="22"/>
          <w:shd w:val="clear" w:color="auto" w:fill="FFFFFF"/>
        </w:rPr>
        <w:fldChar w:fldCharType="begin"/>
      </w:r>
      <w:r w:rsidRPr="006D2876">
        <w:rPr>
          <w:rFonts w:asciiTheme="majorHAnsi" w:hAnsiTheme="majorHAnsi"/>
          <w:color w:val="202122"/>
          <w:sz w:val="22"/>
          <w:szCs w:val="22"/>
          <w:shd w:val="clear" w:color="auto" w:fill="FFFFFF"/>
          <w:lang w:val="en-US"/>
        </w:rPr>
        <w:instrText xml:space="preserve"> ADDIN ZOTERO_ITEM CSL_CITATION {"citationID":"0JNTrie1","properties":{"formattedCitation":"(70)","plainCitation":"(70)","noteIndex":0},"citationItems":[{"id":6825,"uris":["http://zotero.org/groups/5173272/items/6PIE6JZS"],"itemData":{"id":6825,"type":"article-journal","container-title":"Conférence ministérielle de l’OMC, Doha,","title":"Déclaration sur l’accord sur les ADPIC et la santé publique","URL":"https://www.wto.org/french/thewto_f/minist_f/min01_f/mindecl_trips_f.pdf","author":[{"family":"OMC","given":""}],"issued":{"date-parts":[["2001"]]}}}],"schema":"https://github.com/citation-style-language/schema/raw/master/csl-citation.json"} </w:instrText>
      </w:r>
      <w:r w:rsidRPr="00255B47">
        <w:rPr>
          <w:rFonts w:asciiTheme="majorHAnsi" w:hAnsiTheme="majorHAnsi"/>
          <w:color w:val="202122"/>
          <w:sz w:val="22"/>
          <w:szCs w:val="22"/>
          <w:shd w:val="clear" w:color="auto" w:fill="FFFFFF"/>
        </w:rPr>
        <w:fldChar w:fldCharType="separate"/>
      </w:r>
      <w:r w:rsidRPr="006D2876">
        <w:rPr>
          <w:rFonts w:asciiTheme="majorHAnsi" w:hAnsiTheme="majorHAnsi"/>
          <w:color w:val="202122"/>
          <w:sz w:val="22"/>
          <w:szCs w:val="22"/>
          <w:shd w:val="clear" w:color="auto" w:fill="FFFFFF"/>
          <w:lang w:val="en-US"/>
        </w:rPr>
        <w:t>(70)</w:t>
      </w:r>
      <w:r w:rsidRPr="00255B47">
        <w:rPr>
          <w:rFonts w:asciiTheme="majorHAnsi" w:hAnsiTheme="majorHAnsi"/>
          <w:color w:val="202122"/>
          <w:sz w:val="22"/>
          <w:szCs w:val="22"/>
          <w:shd w:val="clear" w:color="auto" w:fill="FFFFFF"/>
        </w:rPr>
        <w:fldChar w:fldCharType="end"/>
      </w:r>
      <w:r w:rsidRPr="006D2876">
        <w:rPr>
          <w:rFonts w:asciiTheme="majorHAnsi" w:hAnsiTheme="majorHAnsi"/>
          <w:color w:val="202122"/>
          <w:sz w:val="22"/>
          <w:szCs w:val="22"/>
          <w:shd w:val="clear" w:color="auto" w:fill="FFFFFF"/>
          <w:lang w:val="en-US"/>
        </w:rPr>
        <w:t xml:space="preserve"> ". ". A waiver to patent law recognized by the WTO on August 30, 2003 implements Article 6 of the Doha Declaration and authorizes generic drug-producing countries such as India, Canada and Brazil to sell generics of patented products to countries unable to manufacture them themselves. In fact, over these two decades, the price of ARV treatment has fallen from $10,000 to treat one person for a year in 2000 to less than $100 a year today. Other major successes in the 2000-2020 period include access to artemisinin-based combination therapies (ACTs) for malaria (2008), lower prices for pneumococcal conjugate vaccine (2010) and hepatitis C drugs (2013), and the launch of fexinidazole, an oral treatment for sleeping sickness (2018). These twenty years have also seen the creation of several initiatives dedicated to access to health products, such as the Drugs for Neglected Diseases Initiative (DNDI)</w:t>
      </w:r>
      <w:r w:rsidRPr="00255B47">
        <w:rPr>
          <w:rStyle w:val="Appelnotedebasdep"/>
          <w:rFonts w:asciiTheme="majorHAnsi" w:hAnsiTheme="majorHAnsi" w:cstheme="minorHAnsi"/>
          <w:color w:val="202122"/>
          <w:sz w:val="22"/>
          <w:szCs w:val="22"/>
          <w:shd w:val="clear" w:color="auto" w:fill="FFFFFF"/>
        </w:rPr>
        <w:footnoteReference w:id="22"/>
      </w:r>
      <w:r w:rsidRPr="006D2876">
        <w:rPr>
          <w:rFonts w:asciiTheme="majorHAnsi" w:hAnsiTheme="majorHAnsi"/>
          <w:color w:val="202122"/>
          <w:sz w:val="22"/>
          <w:szCs w:val="22"/>
          <w:shd w:val="clear" w:color="auto" w:fill="FFFFFF"/>
          <w:lang w:val="en-US"/>
        </w:rPr>
        <w:t xml:space="preserve"> in 2003 and the Medicines Patent Pool (MPP)</w:t>
      </w:r>
      <w:r w:rsidRPr="00255B47">
        <w:rPr>
          <w:rStyle w:val="Appelnotedebasdep"/>
          <w:rFonts w:asciiTheme="majorHAnsi" w:hAnsiTheme="majorHAnsi" w:cstheme="minorHAnsi"/>
          <w:color w:val="202122"/>
          <w:sz w:val="22"/>
          <w:szCs w:val="22"/>
          <w:shd w:val="clear" w:color="auto" w:fill="FFFFFF"/>
        </w:rPr>
        <w:footnoteReference w:id="23"/>
      </w:r>
      <w:r w:rsidRPr="006D2876">
        <w:rPr>
          <w:rFonts w:asciiTheme="majorHAnsi" w:hAnsiTheme="majorHAnsi"/>
          <w:color w:val="202122"/>
          <w:sz w:val="22"/>
          <w:szCs w:val="22"/>
          <w:shd w:val="clear" w:color="auto" w:fill="FFFFFF"/>
          <w:lang w:val="en-US"/>
        </w:rPr>
        <w:t xml:space="preserve"> in 2010, the latter largely supported financially by </w:t>
      </w:r>
      <w:proofErr w:type="spellStart"/>
      <w:r w:rsidRPr="006D2876">
        <w:rPr>
          <w:rFonts w:asciiTheme="majorHAnsi" w:hAnsiTheme="majorHAnsi"/>
          <w:color w:val="202122"/>
          <w:sz w:val="22"/>
          <w:szCs w:val="22"/>
          <w:shd w:val="clear" w:color="auto" w:fill="FFFFFF"/>
          <w:lang w:val="en-US"/>
        </w:rPr>
        <w:t>Unitaid</w:t>
      </w:r>
      <w:proofErr w:type="spellEnd"/>
      <w:r w:rsidRPr="00255B47">
        <w:rPr>
          <w:rStyle w:val="Appelnotedebasdep"/>
          <w:rFonts w:asciiTheme="majorHAnsi" w:hAnsiTheme="majorHAnsi"/>
          <w:color w:val="202122"/>
          <w:sz w:val="22"/>
          <w:szCs w:val="22"/>
          <w:shd w:val="clear" w:color="auto" w:fill="FFFFFF"/>
        </w:rPr>
        <w:footnoteReference w:id="24"/>
      </w:r>
      <w:r w:rsidRPr="006D2876">
        <w:rPr>
          <w:rFonts w:asciiTheme="majorHAnsi" w:hAnsiTheme="majorHAnsi"/>
          <w:color w:val="202122"/>
          <w:sz w:val="22"/>
          <w:szCs w:val="22"/>
          <w:shd w:val="clear" w:color="auto" w:fill="FFFFFF"/>
          <w:lang w:val="en-US"/>
        </w:rPr>
        <w:t xml:space="preserve"> . </w:t>
      </w:r>
    </w:p>
    <w:p w14:paraId="46604845" w14:textId="77777777" w:rsidR="00B2445C" w:rsidRPr="006D2876" w:rsidRDefault="00B2445C" w:rsidP="00B2445C">
      <w:pPr>
        <w:jc w:val="both"/>
        <w:rPr>
          <w:rStyle w:val="Aucun"/>
          <w:rFonts w:asciiTheme="majorHAnsi" w:hAnsiTheme="majorHAnsi" w:cstheme="minorHAnsi"/>
          <w:sz w:val="22"/>
          <w:szCs w:val="22"/>
          <w:lang w:val="en-US"/>
        </w:rPr>
      </w:pPr>
      <w:r w:rsidRPr="006D2876">
        <w:rPr>
          <w:rStyle w:val="Hyperlink0"/>
          <w:rFonts w:asciiTheme="majorHAnsi" w:hAnsiTheme="majorHAnsi" w:cstheme="minorHAnsi"/>
          <w:sz w:val="22"/>
          <w:szCs w:val="22"/>
          <w:lang w:val="en-US"/>
        </w:rPr>
        <w:t xml:space="preserve">The TRIPS agreements of the World Trade Organization (WTO) provide for derogations from intellectual property law to enable countries to facilitate access to health products deemed necessary </w:t>
      </w:r>
      <w:r w:rsidRPr="006D2876">
        <w:rPr>
          <w:rStyle w:val="Hyperlink0"/>
          <w:rFonts w:asciiTheme="majorHAnsi" w:hAnsiTheme="majorHAnsi" w:cstheme="minorHAnsi"/>
          <w:sz w:val="22"/>
          <w:szCs w:val="22"/>
          <w:lang w:val="en-US"/>
        </w:rPr>
        <w:lastRenderedPageBreak/>
        <w:t xml:space="preserve">for the health of their population. However, the flexibilities provided for in these agreements are rarely implemented for various reasons, such as political pressure </w:t>
      </w:r>
      <w:r w:rsidRPr="006D2876">
        <w:rPr>
          <w:rStyle w:val="Hyperlink0"/>
          <w:rFonts w:asciiTheme="majorHAnsi" w:hAnsiTheme="majorHAnsi"/>
          <w:sz w:val="22"/>
          <w:szCs w:val="22"/>
          <w:lang w:val="en-US"/>
        </w:rPr>
        <w:t>exerted by pharmaceutical companies on governments</w:t>
      </w:r>
      <w:r w:rsidRPr="006D2876">
        <w:rPr>
          <w:rStyle w:val="Hyperlink0"/>
          <w:rFonts w:asciiTheme="majorHAnsi" w:hAnsiTheme="majorHAnsi" w:cstheme="minorHAnsi"/>
          <w:sz w:val="22"/>
          <w:szCs w:val="22"/>
          <w:lang w:val="en-US"/>
        </w:rPr>
        <w:t xml:space="preserve">, or insufficient technical skills in patent offices. Ensuring effective access to </w:t>
      </w:r>
      <w:r w:rsidRPr="00627A91">
        <w:rPr>
          <w:rStyle w:val="Hyperlink0"/>
          <w:rFonts w:asciiTheme="majorHAnsi" w:hAnsiTheme="majorHAnsi" w:cstheme="minorHAnsi"/>
          <w:sz w:val="22"/>
          <w:szCs w:val="22"/>
          <w:lang w:val="en-US"/>
        </w:rPr>
        <w:t>health products</w:t>
      </w:r>
      <w:r w:rsidRPr="006D2876">
        <w:rPr>
          <w:rStyle w:val="Hyperlink0"/>
          <w:rFonts w:asciiTheme="majorHAnsi" w:hAnsiTheme="majorHAnsi" w:cstheme="minorHAnsi"/>
          <w:sz w:val="22"/>
          <w:szCs w:val="22"/>
          <w:lang w:val="en-US"/>
        </w:rPr>
        <w:t>, even the latest ones, for all those who need them, is an inherent challenge for global health.</w:t>
      </w:r>
    </w:p>
    <w:p w14:paraId="76C1687D" w14:textId="77777777" w:rsidR="00B2445C" w:rsidRPr="006D2876" w:rsidRDefault="00B2445C" w:rsidP="00B2445C">
      <w:pPr>
        <w:jc w:val="both"/>
        <w:rPr>
          <w:rStyle w:val="Aucun"/>
          <w:rFonts w:asciiTheme="majorHAnsi" w:hAnsiTheme="majorHAnsi" w:cstheme="minorHAnsi"/>
          <w:sz w:val="22"/>
          <w:szCs w:val="22"/>
          <w:lang w:val="en-US"/>
        </w:rPr>
      </w:pPr>
      <w:r w:rsidRPr="006D2876">
        <w:rPr>
          <w:rStyle w:val="Aucun"/>
          <w:rFonts w:asciiTheme="majorHAnsi" w:hAnsiTheme="majorHAnsi" w:cstheme="minorHAnsi"/>
          <w:sz w:val="22"/>
          <w:szCs w:val="22"/>
          <w:lang w:val="en-US"/>
        </w:rPr>
        <w:t xml:space="preserve">Despite this significant progress, the situation remains </w:t>
      </w:r>
      <w:proofErr w:type="gramStart"/>
      <w:r>
        <w:rPr>
          <w:rStyle w:val="Aucun"/>
          <w:rFonts w:asciiTheme="majorHAnsi" w:hAnsiTheme="majorHAnsi" w:cstheme="minorHAnsi"/>
          <w:sz w:val="22"/>
          <w:szCs w:val="22"/>
          <w:lang w:val="en-US"/>
        </w:rPr>
        <w:t xml:space="preserve">unsatisfactory </w:t>
      </w:r>
      <w:r w:rsidRPr="006D2876">
        <w:rPr>
          <w:rStyle w:val="Aucun"/>
          <w:rFonts w:asciiTheme="majorHAnsi" w:hAnsiTheme="majorHAnsi" w:cstheme="minorHAnsi"/>
          <w:sz w:val="22"/>
          <w:szCs w:val="22"/>
          <w:lang w:val="en-US"/>
        </w:rPr>
        <w:t>.</w:t>
      </w:r>
      <w:proofErr w:type="gramEnd"/>
      <w:r w:rsidRPr="006D2876">
        <w:rPr>
          <w:rStyle w:val="Aucun"/>
          <w:rFonts w:asciiTheme="majorHAnsi" w:hAnsiTheme="majorHAnsi" w:cstheme="minorHAnsi"/>
          <w:sz w:val="22"/>
          <w:szCs w:val="22"/>
          <w:lang w:val="en-US"/>
        </w:rPr>
        <w:t xml:space="preserve"> A third of the world's population has no access to the essential medicines they need. In the poorest regions of Africa and Asia, this figure can rise to as much as 50% of the population </w:t>
      </w:r>
      <w:r w:rsidRPr="00255B47">
        <w:rPr>
          <w:rStyle w:val="Aucun"/>
          <w:rFonts w:asciiTheme="majorHAnsi" w:hAnsiTheme="majorHAnsi" w:cstheme="minorHAnsi"/>
          <w:sz w:val="22"/>
          <w:szCs w:val="22"/>
        </w:rPr>
        <w:fldChar w:fldCharType="begin"/>
      </w:r>
      <w:r w:rsidRPr="006D2876">
        <w:rPr>
          <w:rStyle w:val="Aucun"/>
          <w:rFonts w:asciiTheme="majorHAnsi" w:hAnsiTheme="majorHAnsi" w:cstheme="minorHAnsi"/>
          <w:sz w:val="22"/>
          <w:szCs w:val="22"/>
          <w:lang w:val="en-US"/>
        </w:rPr>
        <w:instrText xml:space="preserve"> ADDIN ZOTERO_ITEM CSL_CITATION {"citationID":"MAkO8PIV","properties":{"formattedCitation":"(71)","plainCitation":"(71)","noteIndex":0},"citationItems":[{"id":6831,"uris":["http://zotero.org/groups/5173272/items/CBILTEQA"],"itemData":{"id":6831,"type":"document","title":"Campagne d’accès aux médicaments essentiels","URL":"https://www.msf.ch/a-propos/campagne-dacces-aux-medicaments-essentiels","author":[{"family":"Médecins sans frontières","given":""}]}}],"schema":"https://github.com/citation-style-language/schema/raw/master/csl-citation.json"} </w:instrText>
      </w:r>
      <w:r w:rsidRPr="00255B47">
        <w:rPr>
          <w:rStyle w:val="Aucun"/>
          <w:rFonts w:asciiTheme="majorHAnsi" w:hAnsiTheme="majorHAnsi" w:cstheme="minorHAnsi"/>
          <w:sz w:val="22"/>
          <w:szCs w:val="22"/>
        </w:rPr>
        <w:fldChar w:fldCharType="separate"/>
      </w:r>
      <w:r w:rsidRPr="006D2876">
        <w:rPr>
          <w:rFonts w:asciiTheme="majorHAnsi" w:hAnsiTheme="majorHAnsi"/>
          <w:sz w:val="22"/>
          <w:szCs w:val="22"/>
          <w:lang w:val="en-US"/>
        </w:rPr>
        <w:t>(71)</w:t>
      </w:r>
      <w:r w:rsidRPr="00255B47">
        <w:rPr>
          <w:rStyle w:val="Aucun"/>
          <w:rFonts w:asciiTheme="majorHAnsi" w:hAnsiTheme="majorHAnsi" w:cstheme="minorHAnsi"/>
          <w:sz w:val="22"/>
          <w:szCs w:val="22"/>
        </w:rPr>
        <w:fldChar w:fldCharType="end"/>
      </w:r>
      <w:r w:rsidRPr="006D2876">
        <w:rPr>
          <w:rStyle w:val="Aucun"/>
          <w:rFonts w:asciiTheme="majorHAnsi" w:hAnsiTheme="majorHAnsi" w:cstheme="minorHAnsi"/>
          <w:sz w:val="22"/>
          <w:szCs w:val="22"/>
          <w:lang w:val="en-US"/>
        </w:rPr>
        <w:t xml:space="preserve"> and this inequity is not confined to access to treatments for uncommon diseases. </w:t>
      </w:r>
      <w:r w:rsidRPr="006D2876">
        <w:rPr>
          <w:rFonts w:asciiTheme="majorHAnsi" w:hAnsiTheme="majorHAnsi"/>
          <w:sz w:val="22"/>
          <w:szCs w:val="22"/>
          <w:lang w:val="en-US"/>
        </w:rPr>
        <w:t xml:space="preserve">Insulin, which has been available for over a century, is still out of reach for half the world's diabetes sufferers </w:t>
      </w:r>
      <w:r w:rsidRPr="00255B47">
        <w:rPr>
          <w:rFonts w:asciiTheme="majorHAnsi" w:hAnsiTheme="majorHAnsi"/>
          <w:sz w:val="22"/>
          <w:szCs w:val="22"/>
        </w:rPr>
        <w:fldChar w:fldCharType="begin"/>
      </w:r>
      <w:r w:rsidRPr="006D2876">
        <w:rPr>
          <w:rFonts w:asciiTheme="majorHAnsi" w:hAnsiTheme="majorHAnsi"/>
          <w:sz w:val="22"/>
          <w:szCs w:val="22"/>
          <w:lang w:val="en-US"/>
        </w:rPr>
        <w:instrText xml:space="preserve"> ADDIN ZOTERO_ITEM CSL_CITATION {"citationID":"cML3qltm","properties":{"formattedCitation":"(72)","plainCitation":"(72)","noteIndex":0},"citationItems":[{"id":6832,"uris":["http://zotero.org/groups/5173272/items/UMBXC58H"],"itemData":{"id":6832,"type":"article-journal","title":"The Lancet Diabetes &amp; Endocrinology. Insulin for all: a hope yet to be realised.","author":[{"family":"The Lancet Diabetes &amp; Endocrinology","given":""}],"issued":{"date-parts":[["2021"]]}}}],"schema":"https://github.com/citation-style-language/schema/raw/master/csl-citation.json"} </w:instrText>
      </w:r>
      <w:r w:rsidRPr="00255B47">
        <w:rPr>
          <w:rFonts w:asciiTheme="majorHAnsi" w:hAnsiTheme="majorHAnsi"/>
          <w:sz w:val="22"/>
          <w:szCs w:val="22"/>
        </w:rPr>
        <w:fldChar w:fldCharType="separate"/>
      </w:r>
      <w:r w:rsidRPr="006D2876">
        <w:rPr>
          <w:rFonts w:asciiTheme="majorHAnsi" w:hAnsiTheme="majorHAnsi"/>
          <w:sz w:val="22"/>
          <w:szCs w:val="22"/>
          <w:lang w:val="en-US"/>
        </w:rPr>
        <w:t>(72)</w:t>
      </w:r>
      <w:r w:rsidRPr="00255B47">
        <w:rPr>
          <w:rFonts w:asciiTheme="majorHAnsi" w:hAnsiTheme="majorHAnsi"/>
          <w:sz w:val="22"/>
          <w:szCs w:val="22"/>
        </w:rPr>
        <w:fldChar w:fldCharType="end"/>
      </w:r>
      <w:r w:rsidRPr="006D2876">
        <w:rPr>
          <w:rFonts w:asciiTheme="majorHAnsi" w:hAnsiTheme="majorHAnsi"/>
          <w:sz w:val="22"/>
          <w:szCs w:val="22"/>
          <w:lang w:val="en-US"/>
        </w:rPr>
        <w:t xml:space="preserve">. </w:t>
      </w:r>
      <w:r w:rsidRPr="006D2876">
        <w:rPr>
          <w:rStyle w:val="Aucun"/>
          <w:rFonts w:asciiTheme="majorHAnsi" w:hAnsiTheme="majorHAnsi" w:cstheme="minorHAnsi"/>
          <w:sz w:val="22"/>
          <w:szCs w:val="22"/>
          <w:lang w:val="en-US"/>
        </w:rPr>
        <w:t>Many health products are therefore unaffordable</w:t>
      </w:r>
      <w:r w:rsidRPr="00255B47">
        <w:rPr>
          <w:rStyle w:val="Appelnotedebasdep"/>
          <w:rFonts w:asciiTheme="majorHAnsi" w:hAnsiTheme="majorHAnsi" w:cstheme="minorHAnsi"/>
          <w:sz w:val="22"/>
          <w:szCs w:val="22"/>
        </w:rPr>
        <w:footnoteReference w:id="25"/>
      </w:r>
      <w:r w:rsidRPr="006D2876">
        <w:rPr>
          <w:rStyle w:val="Aucun"/>
          <w:rFonts w:asciiTheme="majorHAnsi" w:hAnsiTheme="majorHAnsi" w:cstheme="minorHAnsi"/>
          <w:sz w:val="22"/>
          <w:szCs w:val="22"/>
          <w:lang w:val="en-US"/>
        </w:rPr>
        <w:t xml:space="preserve"> .</w:t>
      </w:r>
    </w:p>
    <w:p w14:paraId="74D2730D" w14:textId="77777777" w:rsidR="00B2445C" w:rsidRPr="006D2876" w:rsidRDefault="00B2445C" w:rsidP="00B2445C">
      <w:pPr>
        <w:jc w:val="both"/>
        <w:rPr>
          <w:rFonts w:asciiTheme="majorHAnsi" w:hAnsiTheme="majorHAnsi"/>
          <w:sz w:val="22"/>
          <w:szCs w:val="22"/>
          <w:lang w:val="en-US"/>
        </w:rPr>
      </w:pPr>
      <w:r w:rsidRPr="006D2876">
        <w:rPr>
          <w:rStyle w:val="Hyperlink0"/>
          <w:rFonts w:asciiTheme="majorHAnsi" w:hAnsiTheme="majorHAnsi" w:cstheme="minorHAnsi"/>
          <w:sz w:val="22"/>
          <w:szCs w:val="22"/>
          <w:lang w:val="en-US"/>
        </w:rPr>
        <w:t xml:space="preserve">Monopolies and concentration of production limit access to vital </w:t>
      </w:r>
      <w:r w:rsidRPr="00627A91">
        <w:rPr>
          <w:rStyle w:val="Hyperlink0"/>
          <w:rFonts w:asciiTheme="majorHAnsi" w:hAnsiTheme="majorHAnsi" w:cstheme="minorHAnsi"/>
          <w:sz w:val="22"/>
          <w:szCs w:val="22"/>
          <w:lang w:val="en-US"/>
        </w:rPr>
        <w:t>health products</w:t>
      </w:r>
      <w:r w:rsidRPr="006D2876">
        <w:rPr>
          <w:rStyle w:val="Hyperlink0"/>
          <w:rFonts w:asciiTheme="majorHAnsi" w:hAnsiTheme="majorHAnsi" w:cstheme="minorHAnsi"/>
          <w:sz w:val="22"/>
          <w:szCs w:val="22"/>
          <w:lang w:val="en-US"/>
        </w:rPr>
        <w:t xml:space="preserve"> and diagnostic tools in low- and middle-income countries, but also in high-income countries. The opacity of prices, pricing structures and public procurement of health products also creates major information asymmetries between public players and citizens on the one hand, and the pharmaceutical industry on the other. The health product industry's profit margins are higher than in most economic sectors, and public contributions to research and development are hardly taken into account in the price-setting process. Distorted pricing mechanisms for health products also have a major impact on the supply chain and on access to them, leading to shortages of essential medicines and other health products. </w:t>
      </w:r>
    </w:p>
    <w:p w14:paraId="4894AC4A" w14:textId="77777777" w:rsidR="00B2445C" w:rsidRPr="006D2876" w:rsidRDefault="00B2445C" w:rsidP="00B2445C">
      <w:pPr>
        <w:jc w:val="both"/>
        <w:rPr>
          <w:rStyle w:val="Hyperlink0"/>
          <w:rFonts w:asciiTheme="majorHAnsi" w:hAnsiTheme="majorHAnsi" w:cstheme="minorHAnsi"/>
          <w:sz w:val="22"/>
          <w:szCs w:val="22"/>
          <w:lang w:val="en-US"/>
        </w:rPr>
      </w:pPr>
      <w:r w:rsidRPr="006D2876">
        <w:rPr>
          <w:rStyle w:val="Hyperlink0"/>
          <w:rFonts w:asciiTheme="majorHAnsi" w:hAnsiTheme="majorHAnsi" w:cstheme="minorHAnsi"/>
          <w:sz w:val="22"/>
          <w:szCs w:val="22"/>
          <w:lang w:val="en-US"/>
        </w:rPr>
        <w:t xml:space="preserve">Low-income countries are not the only ones facing a crisis in access to </w:t>
      </w:r>
      <w:r w:rsidRPr="00627A91">
        <w:rPr>
          <w:rStyle w:val="Hyperlink0"/>
          <w:rFonts w:asciiTheme="majorHAnsi" w:hAnsiTheme="majorHAnsi" w:cstheme="minorHAnsi"/>
          <w:sz w:val="22"/>
          <w:szCs w:val="22"/>
          <w:lang w:val="en-US"/>
        </w:rPr>
        <w:t>health products</w:t>
      </w:r>
      <w:r w:rsidRPr="006D2876">
        <w:rPr>
          <w:rStyle w:val="Hyperlink0"/>
          <w:rFonts w:asciiTheme="majorHAnsi" w:hAnsiTheme="majorHAnsi" w:cstheme="minorHAnsi"/>
          <w:sz w:val="22"/>
          <w:szCs w:val="22"/>
          <w:lang w:val="en-US"/>
        </w:rPr>
        <w:t xml:space="preserve">. The COVID-19 crisis showed just how dependent the whole world could be on a few production lines. Since then, as the major pharmaceutical companies have abandoned cheap generic products, supply difficulties have increased, to such an extent that many voices in Africa and Europe are calling for the development of greater health sovereignty, including through the relocation of production. </w:t>
      </w:r>
    </w:p>
    <w:p w14:paraId="0AA26263" w14:textId="77777777" w:rsidR="00B2445C" w:rsidRPr="006D2876" w:rsidRDefault="00B2445C" w:rsidP="00B2445C">
      <w:pPr>
        <w:pStyle w:val="Corps"/>
        <w:spacing w:after="0"/>
        <w:jc w:val="both"/>
        <w:rPr>
          <w:rFonts w:asciiTheme="majorHAnsi" w:hAnsiTheme="majorHAnsi"/>
          <w:lang w:val="en-US"/>
        </w:rPr>
      </w:pPr>
    </w:p>
    <w:p w14:paraId="12A518BB" w14:textId="77777777" w:rsidR="00B2445C" w:rsidRPr="00255B47" w:rsidRDefault="00B2445C" w:rsidP="00B2445C">
      <w:pPr>
        <w:pStyle w:val="Paragraphedeliste"/>
        <w:keepNext/>
        <w:keepLines/>
        <w:numPr>
          <w:ilvl w:val="0"/>
          <w:numId w:val="14"/>
        </w:numPr>
        <w:spacing w:line="240" w:lineRule="auto"/>
        <w:jc w:val="both"/>
        <w:outlineLvl w:val="2"/>
        <w:rPr>
          <w:rStyle w:val="AucunA"/>
          <w:rFonts w:asciiTheme="majorHAnsi" w:eastAsiaTheme="majorEastAsia" w:hAnsiTheme="majorHAnsi" w:cstheme="majorBidi"/>
          <w:bCs/>
          <w:vanish/>
          <w:color w:val="0070C0"/>
          <w:spacing w:val="14"/>
          <w:sz w:val="22"/>
          <w:szCs w:val="22"/>
          <w:u w:color="000000"/>
          <w14:textOutline w14:w="0" w14:cap="flat" w14:cmpd="sng" w14:algn="ctr">
            <w14:noFill/>
            <w14:prstDash w14:val="solid"/>
            <w14:bevel/>
          </w14:textOutline>
        </w:rPr>
      </w:pPr>
      <w:bookmarkStart w:id="180" w:name="_Toc156062080"/>
      <w:bookmarkStart w:id="181" w:name="_Toc156062240"/>
      <w:bookmarkStart w:id="182" w:name="_Toc156062292"/>
      <w:bookmarkStart w:id="183" w:name="_Toc156062375"/>
      <w:bookmarkStart w:id="184" w:name="_Toc156064065"/>
      <w:bookmarkStart w:id="185" w:name="_Toc157189509"/>
      <w:bookmarkStart w:id="186" w:name="_Toc163999761"/>
      <w:bookmarkEnd w:id="180"/>
      <w:bookmarkEnd w:id="181"/>
      <w:bookmarkEnd w:id="182"/>
      <w:bookmarkEnd w:id="183"/>
      <w:bookmarkEnd w:id="184"/>
      <w:bookmarkEnd w:id="185"/>
      <w:bookmarkEnd w:id="186"/>
    </w:p>
    <w:p w14:paraId="62B26A37" w14:textId="77777777" w:rsidR="00B2445C" w:rsidRPr="00255B47" w:rsidRDefault="00B2445C" w:rsidP="00B2445C">
      <w:pPr>
        <w:pStyle w:val="Paragraphedeliste"/>
        <w:keepNext/>
        <w:keepLines/>
        <w:numPr>
          <w:ilvl w:val="0"/>
          <w:numId w:val="14"/>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87" w:name="_Toc156062081"/>
      <w:bookmarkStart w:id="188" w:name="_Toc156062241"/>
      <w:bookmarkStart w:id="189" w:name="_Toc156062293"/>
      <w:bookmarkStart w:id="190" w:name="_Toc156062376"/>
      <w:bookmarkStart w:id="191" w:name="_Toc156064066"/>
      <w:bookmarkStart w:id="192" w:name="_Toc157189510"/>
      <w:bookmarkStart w:id="193" w:name="_Toc163999762"/>
      <w:bookmarkEnd w:id="187"/>
      <w:bookmarkEnd w:id="188"/>
      <w:bookmarkEnd w:id="189"/>
      <w:bookmarkEnd w:id="190"/>
      <w:bookmarkEnd w:id="191"/>
      <w:bookmarkEnd w:id="192"/>
      <w:bookmarkEnd w:id="193"/>
    </w:p>
    <w:p w14:paraId="71A1A73B" w14:textId="77777777" w:rsidR="00B2445C" w:rsidRPr="00255B47" w:rsidRDefault="00B2445C" w:rsidP="00B2445C">
      <w:pPr>
        <w:pStyle w:val="Paragraphedeliste"/>
        <w:keepNext/>
        <w:keepLines/>
        <w:numPr>
          <w:ilvl w:val="0"/>
          <w:numId w:val="14"/>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194" w:name="_Toc156062082"/>
      <w:bookmarkStart w:id="195" w:name="_Toc156062242"/>
      <w:bookmarkStart w:id="196" w:name="_Toc156062294"/>
      <w:bookmarkStart w:id="197" w:name="_Toc156062377"/>
      <w:bookmarkStart w:id="198" w:name="_Toc156064067"/>
      <w:bookmarkStart w:id="199" w:name="_Toc157189511"/>
      <w:bookmarkStart w:id="200" w:name="_Toc163999763"/>
      <w:bookmarkEnd w:id="194"/>
      <w:bookmarkEnd w:id="195"/>
      <w:bookmarkEnd w:id="196"/>
      <w:bookmarkEnd w:id="197"/>
      <w:bookmarkEnd w:id="198"/>
      <w:bookmarkEnd w:id="199"/>
      <w:bookmarkEnd w:id="200"/>
    </w:p>
    <w:p w14:paraId="619967CF" w14:textId="77777777" w:rsidR="00B2445C" w:rsidRPr="00255B47" w:rsidRDefault="00B2445C" w:rsidP="00B2445C">
      <w:pPr>
        <w:pStyle w:val="Paragraphedeliste"/>
        <w:keepNext/>
        <w:keepLines/>
        <w:numPr>
          <w:ilvl w:val="0"/>
          <w:numId w:val="14"/>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201" w:name="_Toc156062083"/>
      <w:bookmarkStart w:id="202" w:name="_Toc156062243"/>
      <w:bookmarkStart w:id="203" w:name="_Toc156062295"/>
      <w:bookmarkStart w:id="204" w:name="_Toc156062378"/>
      <w:bookmarkStart w:id="205" w:name="_Toc156064068"/>
      <w:bookmarkStart w:id="206" w:name="_Toc157189512"/>
      <w:bookmarkStart w:id="207" w:name="_Toc163999764"/>
      <w:bookmarkEnd w:id="201"/>
      <w:bookmarkEnd w:id="202"/>
      <w:bookmarkEnd w:id="203"/>
      <w:bookmarkEnd w:id="204"/>
      <w:bookmarkEnd w:id="205"/>
      <w:bookmarkEnd w:id="206"/>
      <w:bookmarkEnd w:id="207"/>
    </w:p>
    <w:p w14:paraId="55306742" w14:textId="77777777" w:rsidR="00B2445C" w:rsidRPr="00255B47" w:rsidRDefault="00B2445C" w:rsidP="00B2445C">
      <w:pPr>
        <w:pStyle w:val="Paragraphedeliste"/>
        <w:keepNext/>
        <w:keepLines/>
        <w:numPr>
          <w:ilvl w:val="1"/>
          <w:numId w:val="14"/>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208" w:name="_Toc156062084"/>
      <w:bookmarkStart w:id="209" w:name="_Toc156062244"/>
      <w:bookmarkStart w:id="210" w:name="_Toc156062296"/>
      <w:bookmarkStart w:id="211" w:name="_Toc156062379"/>
      <w:bookmarkStart w:id="212" w:name="_Toc156064069"/>
      <w:bookmarkStart w:id="213" w:name="_Toc157189513"/>
      <w:bookmarkStart w:id="214" w:name="_Toc163999765"/>
      <w:bookmarkEnd w:id="208"/>
      <w:bookmarkEnd w:id="209"/>
      <w:bookmarkEnd w:id="210"/>
      <w:bookmarkEnd w:id="211"/>
      <w:bookmarkEnd w:id="212"/>
      <w:bookmarkEnd w:id="213"/>
      <w:bookmarkEnd w:id="214"/>
    </w:p>
    <w:p w14:paraId="3CF640DE" w14:textId="77777777" w:rsidR="00B2445C" w:rsidRPr="00255B47" w:rsidRDefault="00B2445C" w:rsidP="00B2445C">
      <w:pPr>
        <w:pStyle w:val="Paragraphedeliste"/>
        <w:keepNext/>
        <w:keepLines/>
        <w:numPr>
          <w:ilvl w:val="1"/>
          <w:numId w:val="14"/>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215" w:name="_Toc156062085"/>
      <w:bookmarkStart w:id="216" w:name="_Toc156062245"/>
      <w:bookmarkStart w:id="217" w:name="_Toc156062297"/>
      <w:bookmarkStart w:id="218" w:name="_Toc156062380"/>
      <w:bookmarkStart w:id="219" w:name="_Toc156064070"/>
      <w:bookmarkStart w:id="220" w:name="_Toc157189514"/>
      <w:bookmarkStart w:id="221" w:name="_Toc163999766"/>
      <w:bookmarkEnd w:id="215"/>
      <w:bookmarkEnd w:id="216"/>
      <w:bookmarkEnd w:id="217"/>
      <w:bookmarkEnd w:id="218"/>
      <w:bookmarkEnd w:id="219"/>
      <w:bookmarkEnd w:id="220"/>
      <w:bookmarkEnd w:id="221"/>
    </w:p>
    <w:p w14:paraId="4E236215" w14:textId="77777777" w:rsidR="00B2445C" w:rsidRPr="00255B47" w:rsidRDefault="00B2445C" w:rsidP="00B2445C">
      <w:pPr>
        <w:pStyle w:val="Paragraphedeliste"/>
        <w:keepNext/>
        <w:keepLines/>
        <w:numPr>
          <w:ilvl w:val="1"/>
          <w:numId w:val="14"/>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222" w:name="_Toc156062086"/>
      <w:bookmarkStart w:id="223" w:name="_Toc156062246"/>
      <w:bookmarkStart w:id="224" w:name="_Toc156062298"/>
      <w:bookmarkStart w:id="225" w:name="_Toc156062381"/>
      <w:bookmarkStart w:id="226" w:name="_Toc156064071"/>
      <w:bookmarkStart w:id="227" w:name="_Toc157189515"/>
      <w:bookmarkStart w:id="228" w:name="_Toc163999767"/>
      <w:bookmarkEnd w:id="222"/>
      <w:bookmarkEnd w:id="223"/>
      <w:bookmarkEnd w:id="224"/>
      <w:bookmarkEnd w:id="225"/>
      <w:bookmarkEnd w:id="226"/>
      <w:bookmarkEnd w:id="227"/>
      <w:bookmarkEnd w:id="228"/>
    </w:p>
    <w:p w14:paraId="3E76ACE0" w14:textId="77777777" w:rsidR="00B2445C" w:rsidRPr="00255B47" w:rsidRDefault="00B2445C" w:rsidP="00B2445C">
      <w:pPr>
        <w:pStyle w:val="Paragraphedeliste"/>
        <w:keepNext/>
        <w:keepLines/>
        <w:numPr>
          <w:ilvl w:val="1"/>
          <w:numId w:val="14"/>
        </w:numPr>
        <w:spacing w:line="240" w:lineRule="auto"/>
        <w:jc w:val="both"/>
        <w:outlineLvl w:val="2"/>
        <w:rPr>
          <w:rStyle w:val="AucunA"/>
          <w:rFonts w:asciiTheme="majorHAnsi" w:eastAsiaTheme="majorEastAsia" w:hAnsiTheme="majorHAnsi" w:cstheme="majorBidi"/>
          <w:bCs/>
          <w:vanish/>
          <w:color w:val="0070C0"/>
          <w:spacing w:val="14"/>
          <w:sz w:val="22"/>
          <w:szCs w:val="22"/>
        </w:rPr>
      </w:pPr>
      <w:bookmarkStart w:id="229" w:name="_Toc156062087"/>
      <w:bookmarkStart w:id="230" w:name="_Toc156062247"/>
      <w:bookmarkStart w:id="231" w:name="_Toc156062299"/>
      <w:bookmarkStart w:id="232" w:name="_Toc156062382"/>
      <w:bookmarkStart w:id="233" w:name="_Toc156064072"/>
      <w:bookmarkStart w:id="234" w:name="_Toc157189516"/>
      <w:bookmarkStart w:id="235" w:name="_Toc163999768"/>
      <w:bookmarkEnd w:id="229"/>
      <w:bookmarkEnd w:id="230"/>
      <w:bookmarkEnd w:id="231"/>
      <w:bookmarkEnd w:id="232"/>
      <w:bookmarkEnd w:id="233"/>
      <w:bookmarkEnd w:id="234"/>
      <w:bookmarkEnd w:id="235"/>
    </w:p>
    <w:p w14:paraId="69D2E0C5" w14:textId="77777777" w:rsidR="00B2445C" w:rsidRPr="006D2876" w:rsidRDefault="00B2445C" w:rsidP="00B2445C">
      <w:pPr>
        <w:pStyle w:val="Titre2"/>
        <w:rPr>
          <w:rStyle w:val="AucunA"/>
          <w:lang w:val="en-US"/>
        </w:rPr>
      </w:pPr>
      <w:bookmarkStart w:id="236" w:name="_Toc163999769"/>
      <w:r w:rsidRPr="006D2876">
        <w:rPr>
          <w:rStyle w:val="AucunA"/>
          <w:lang w:val="en-US"/>
        </w:rPr>
        <w:t>Health professionals, a central issue between shortage and technological revolution</w:t>
      </w:r>
      <w:bookmarkEnd w:id="236"/>
    </w:p>
    <w:p w14:paraId="5A05C5C6" w14:textId="77777777" w:rsidR="00B2445C" w:rsidRPr="006D2876" w:rsidRDefault="00B2445C" w:rsidP="00B2445C">
      <w:pPr>
        <w:pStyle w:val="Corps"/>
        <w:spacing w:after="0"/>
        <w:ind w:firstLine="720"/>
        <w:jc w:val="both"/>
        <w:rPr>
          <w:rStyle w:val="Hyperlink0"/>
          <w:rFonts w:asciiTheme="majorHAnsi" w:hAnsiTheme="majorHAnsi"/>
          <w:lang w:val="en-US"/>
        </w:rPr>
      </w:pPr>
    </w:p>
    <w:p w14:paraId="2A811F76" w14:textId="77777777" w:rsidR="00B2445C" w:rsidRPr="006D2876" w:rsidRDefault="00B2445C" w:rsidP="00B2445C">
      <w:pPr>
        <w:jc w:val="both"/>
        <w:rPr>
          <w:rStyle w:val="Aucun"/>
          <w:rFonts w:asciiTheme="majorHAnsi" w:eastAsia="Cambria" w:hAnsiTheme="majorHAnsi" w:cs="Cambria"/>
          <w:sz w:val="22"/>
          <w:szCs w:val="22"/>
          <w:lang w:val="en-US"/>
        </w:rPr>
      </w:pPr>
      <w:r w:rsidRPr="006D2876">
        <w:rPr>
          <w:rStyle w:val="Hyperlink0"/>
          <w:rFonts w:asciiTheme="majorHAnsi" w:hAnsiTheme="majorHAnsi"/>
          <w:sz w:val="22"/>
          <w:szCs w:val="22"/>
          <w:lang w:val="en-US"/>
        </w:rPr>
        <w:t xml:space="preserve">The issue of human resources for health has been on the global health agenda since the 2000s, and in particular in 2006 with the publication of the WHO report "Working together for health". </w:t>
      </w:r>
      <w:r w:rsidRPr="00255B47">
        <w:rPr>
          <w:rStyle w:val="Hyperlink0"/>
          <w:rFonts w:asciiTheme="majorHAnsi" w:hAnsiTheme="majorHAnsi"/>
          <w:sz w:val="22"/>
          <w:szCs w:val="22"/>
        </w:rPr>
        <w:fldChar w:fldCharType="begin"/>
      </w:r>
      <w:r w:rsidRPr="006D2876">
        <w:rPr>
          <w:rStyle w:val="Hyperlink0"/>
          <w:rFonts w:asciiTheme="majorHAnsi" w:hAnsiTheme="majorHAnsi"/>
          <w:sz w:val="22"/>
          <w:szCs w:val="22"/>
          <w:lang w:val="en-US"/>
        </w:rPr>
        <w:instrText xml:space="preserve"> ADDIN ZOTERO_ITEM CSL_CITATION {"citationID":"bU2aCQt7","properties":{"formattedCitation":"(74)","plainCitation":"(74)","noteIndex":0},"citationItems":[{"id":1628,"uris":["http://zotero.org/groups/5173272/items/EUFSGFWP"],"itemData":{"id":1628,"type":"article-journal","container-title":"The world health report : 2006 : working together for health","ISSN":"924256317X","journalAbbreviation":"The world health report : 2006 : working together for health","language":"fr","note":"publisher-place: Geneva\npublisher: World Health Organization\nsection: xxviii, 213 p.","source":"WHO IRIS","title":"Rapport sur la situation dans le monde : 2006 : travailler ensemble pour la santé","title-short":"Rapport sur la situation dans le monde","URL":"https://apps.who.int/iris/handle/10665/43433","author":[{"literal":"World Health Organization"}],"accessed":{"date-parts":[["2022",2,18]]},"issued":{"date-parts":[["2006"]]}}}],"schema":"https://github.com/citation-style-language/schema/raw/master/csl-citation.json"} </w:instrText>
      </w:r>
      <w:r w:rsidRPr="00255B47">
        <w:rPr>
          <w:rStyle w:val="Hyperlink0"/>
          <w:rFonts w:asciiTheme="majorHAnsi" w:hAnsiTheme="majorHAnsi"/>
          <w:sz w:val="22"/>
          <w:szCs w:val="22"/>
        </w:rPr>
        <w:fldChar w:fldCharType="separate"/>
      </w:r>
      <w:r w:rsidRPr="006D2876">
        <w:rPr>
          <w:rFonts w:asciiTheme="majorHAnsi" w:hAnsiTheme="majorHAnsi"/>
          <w:sz w:val="22"/>
          <w:szCs w:val="22"/>
          <w:lang w:val="en-US"/>
        </w:rPr>
        <w:t>(74)</w:t>
      </w:r>
      <w:r w:rsidRPr="00255B47">
        <w:rPr>
          <w:rStyle w:val="Hyperlink0"/>
          <w:rFonts w:asciiTheme="majorHAnsi" w:hAnsiTheme="majorHAnsi"/>
          <w:sz w:val="22"/>
          <w:szCs w:val="22"/>
        </w:rPr>
        <w:fldChar w:fldCharType="end"/>
      </w:r>
      <w:r w:rsidRPr="006D2876">
        <w:rPr>
          <w:rStyle w:val="Hyperlink0"/>
          <w:rFonts w:asciiTheme="majorHAnsi" w:hAnsiTheme="majorHAnsi"/>
          <w:sz w:val="22"/>
          <w:szCs w:val="22"/>
          <w:lang w:val="en-US"/>
        </w:rPr>
        <w:t>then in 2016 with the report of the High-Level Commission on Human Resources for Health, entitled "</w:t>
      </w:r>
      <w:r w:rsidRPr="006D2876">
        <w:rPr>
          <w:rStyle w:val="Aucun"/>
          <w:rFonts w:asciiTheme="majorHAnsi" w:hAnsiTheme="majorHAnsi"/>
          <w:color w:val="323232"/>
          <w:sz w:val="22"/>
          <w:szCs w:val="22"/>
          <w:u w:color="323232"/>
          <w:shd w:val="clear" w:color="auto" w:fill="FAFAFA"/>
          <w:lang w:val="en-US"/>
        </w:rPr>
        <w:t xml:space="preserve">Committing to health and growth: investing in the health workforce" </w:t>
      </w:r>
      <w:r w:rsidRPr="00255B47">
        <w:rPr>
          <w:rStyle w:val="Aucun"/>
          <w:rFonts w:asciiTheme="majorHAnsi" w:hAnsiTheme="majorHAnsi"/>
          <w:color w:val="323232"/>
          <w:sz w:val="22"/>
          <w:szCs w:val="22"/>
          <w:u w:color="323232"/>
          <w:shd w:val="clear" w:color="auto" w:fill="FAFAFA"/>
        </w:rPr>
        <w:fldChar w:fldCharType="begin"/>
      </w:r>
      <w:r w:rsidRPr="006D2876">
        <w:rPr>
          <w:rStyle w:val="Aucun"/>
          <w:rFonts w:asciiTheme="majorHAnsi" w:hAnsiTheme="majorHAnsi"/>
          <w:color w:val="323232"/>
          <w:sz w:val="22"/>
          <w:szCs w:val="22"/>
          <w:u w:color="323232"/>
          <w:shd w:val="clear" w:color="auto" w:fill="FAFAFA"/>
          <w:lang w:val="en-US"/>
        </w:rPr>
        <w:instrText xml:space="preserve"> ADDIN ZOTERO_ITEM CSL_CITATION {"citationID":"gB39mtCa","properties":{"formattedCitation":"(75)","plainCitation":"(75)","noteIndex":0},"citationItems":[{"id":6813,"uris":["http://zotero.org/users/11729190/items/G4ZDI4IP"],"itemData":{"id":6813,"type":"document","title":"S’engager pour la santé et la croissance : Investir dans le personnel de santé","URL":"https://iris.who.int/bitstream/handle/10665/250100/9789242511307-fre.pdf?sequence=3","author":[{"family":"Commission de haut niveau sur l’Emploi en Santé et la Croissance économique.","given":""}],"issued":{"date-parts":[["2016"]]}}}],"schema":"https://github.com/citation-style-language/schema/raw/master/csl-citation.json"} </w:instrText>
      </w:r>
      <w:r w:rsidRPr="00255B47">
        <w:rPr>
          <w:rStyle w:val="Aucun"/>
          <w:rFonts w:asciiTheme="majorHAnsi" w:hAnsiTheme="majorHAnsi"/>
          <w:color w:val="323232"/>
          <w:sz w:val="22"/>
          <w:szCs w:val="22"/>
          <w:u w:color="323232"/>
          <w:shd w:val="clear" w:color="auto" w:fill="FAFAFA"/>
        </w:rPr>
        <w:fldChar w:fldCharType="separate"/>
      </w:r>
      <w:r w:rsidRPr="006D2876">
        <w:rPr>
          <w:rFonts w:asciiTheme="majorHAnsi" w:hAnsiTheme="majorHAnsi"/>
          <w:sz w:val="22"/>
          <w:szCs w:val="22"/>
          <w:lang w:val="en-US"/>
        </w:rPr>
        <w:t>(75)</w:t>
      </w:r>
      <w:r w:rsidRPr="00255B47">
        <w:rPr>
          <w:rStyle w:val="Aucun"/>
          <w:rFonts w:asciiTheme="majorHAnsi" w:hAnsiTheme="majorHAnsi"/>
          <w:color w:val="323232"/>
          <w:sz w:val="22"/>
          <w:szCs w:val="22"/>
          <w:u w:color="323232"/>
          <w:shd w:val="clear" w:color="auto" w:fill="FAFAFA"/>
        </w:rPr>
        <w:fldChar w:fldCharType="end"/>
      </w:r>
      <w:r w:rsidRPr="006D2876">
        <w:rPr>
          <w:rStyle w:val="Hyperlink0"/>
          <w:rFonts w:asciiTheme="majorHAnsi" w:hAnsiTheme="majorHAnsi"/>
          <w:sz w:val="22"/>
          <w:szCs w:val="22"/>
          <w:lang w:val="en-US"/>
        </w:rPr>
        <w:t xml:space="preserve"> both of which showed that human resources for health must be seen as the backbone of health systems and the </w:t>
      </w:r>
      <w:r w:rsidRPr="006D2876">
        <w:rPr>
          <w:rStyle w:val="Aucun"/>
          <w:rFonts w:asciiTheme="majorHAnsi" w:hAnsiTheme="majorHAnsi"/>
          <w:sz w:val="22"/>
          <w:szCs w:val="22"/>
          <w:lang w:val="en-US"/>
        </w:rPr>
        <w:t xml:space="preserve">main pillar </w:t>
      </w:r>
      <w:r w:rsidRPr="006D2876">
        <w:rPr>
          <w:rStyle w:val="Hyperlink0"/>
          <w:rFonts w:asciiTheme="majorHAnsi" w:hAnsiTheme="majorHAnsi"/>
          <w:sz w:val="22"/>
          <w:szCs w:val="22"/>
          <w:lang w:val="en-US"/>
        </w:rPr>
        <w:t xml:space="preserve">of access to health. </w:t>
      </w:r>
    </w:p>
    <w:p w14:paraId="36A0C63D" w14:textId="77777777" w:rsidR="00B2445C" w:rsidRPr="006D2876" w:rsidRDefault="00B2445C" w:rsidP="00B2445C">
      <w:pPr>
        <w:jc w:val="both"/>
        <w:rPr>
          <w:rStyle w:val="Hyperlink0"/>
          <w:rFonts w:asciiTheme="majorHAnsi" w:hAnsiTheme="majorHAnsi"/>
          <w:sz w:val="22"/>
          <w:szCs w:val="22"/>
          <w:lang w:val="en-US"/>
        </w:rPr>
      </w:pPr>
      <w:r w:rsidRPr="006D2876">
        <w:rPr>
          <w:rStyle w:val="Hyperlink0"/>
          <w:rFonts w:asciiTheme="majorHAnsi" w:hAnsiTheme="majorHAnsi"/>
          <w:sz w:val="22"/>
          <w:szCs w:val="22"/>
          <w:lang w:val="en-US"/>
        </w:rPr>
        <w:t>Despite the calls contained in these reports for far-reaching structural reforms in the way governments train and manage their "human capital" in the health</w:t>
      </w:r>
      <w:r>
        <w:rPr>
          <w:rStyle w:val="Hyperlink0"/>
          <w:rFonts w:asciiTheme="majorHAnsi" w:hAnsiTheme="majorHAnsi"/>
          <w:sz w:val="22"/>
          <w:szCs w:val="22"/>
          <w:lang w:val="en-US"/>
        </w:rPr>
        <w:t xml:space="preserve"> sector</w:t>
      </w:r>
      <w:r w:rsidRPr="006D2876">
        <w:rPr>
          <w:rStyle w:val="Hyperlink0"/>
          <w:rFonts w:asciiTheme="majorHAnsi" w:hAnsiTheme="majorHAnsi"/>
          <w:sz w:val="22"/>
          <w:szCs w:val="22"/>
          <w:lang w:val="en-US"/>
        </w:rPr>
        <w:t xml:space="preserve">, an analysis of developments over the last 20 years highlights three increasingly significant challenges: the challenge of numbers, the challenge of inequalities and the challenge of training. </w:t>
      </w:r>
    </w:p>
    <w:p w14:paraId="50E1D9DE" w14:textId="77777777" w:rsidR="00B2445C" w:rsidRPr="006D2876" w:rsidRDefault="00B2445C" w:rsidP="00B2445C">
      <w:pPr>
        <w:jc w:val="both"/>
        <w:rPr>
          <w:rStyle w:val="Hyperlink0"/>
          <w:rFonts w:asciiTheme="majorHAnsi" w:hAnsiTheme="majorHAnsi"/>
          <w:sz w:val="22"/>
          <w:szCs w:val="22"/>
          <w:lang w:val="en-US"/>
        </w:rPr>
      </w:pPr>
    </w:p>
    <w:p w14:paraId="036FECF9" w14:textId="77777777" w:rsidR="00B2445C" w:rsidRPr="006D2876" w:rsidRDefault="00B2445C" w:rsidP="00B2445C">
      <w:pPr>
        <w:ind w:firstLine="0"/>
        <w:jc w:val="both"/>
        <w:rPr>
          <w:rStyle w:val="Aucun"/>
          <w:rFonts w:asciiTheme="majorHAnsi" w:eastAsia="Cambria" w:hAnsiTheme="majorHAnsi" w:cs="Cambria"/>
          <w:sz w:val="22"/>
          <w:szCs w:val="22"/>
          <w:lang w:val="en-US"/>
        </w:rPr>
      </w:pPr>
      <w:r w:rsidRPr="006D2876">
        <w:rPr>
          <w:rFonts w:asciiTheme="majorHAnsi" w:hAnsiTheme="majorHAnsi"/>
          <w:b/>
          <w:bCs/>
          <w:sz w:val="22"/>
          <w:szCs w:val="22"/>
          <w:lang w:val="en-US"/>
        </w:rPr>
        <w:t>The challenge of the number of health professionals</w:t>
      </w:r>
      <w:r w:rsidRPr="006D2876">
        <w:rPr>
          <w:rFonts w:asciiTheme="majorHAnsi" w:hAnsiTheme="majorHAnsi"/>
          <w:sz w:val="22"/>
          <w:szCs w:val="22"/>
          <w:lang w:val="en-US"/>
        </w:rPr>
        <w:t>, largely insufficient to meet global needs, is certainly the most glaring</w:t>
      </w:r>
      <w:r w:rsidRPr="006D2876">
        <w:rPr>
          <w:rStyle w:val="Aucun"/>
          <w:rFonts w:asciiTheme="majorHAnsi" w:hAnsiTheme="majorHAnsi"/>
          <w:sz w:val="22"/>
          <w:szCs w:val="22"/>
          <w:lang w:val="en-US"/>
        </w:rPr>
        <w:t>:</w:t>
      </w:r>
    </w:p>
    <w:p w14:paraId="77E2BF55" w14:textId="77777777" w:rsidR="00B2445C" w:rsidRPr="006D2876" w:rsidRDefault="00B2445C" w:rsidP="00B2445C">
      <w:pPr>
        <w:pStyle w:val="Corps"/>
        <w:numPr>
          <w:ilvl w:val="0"/>
          <w:numId w:val="5"/>
        </w:numPr>
        <w:spacing w:after="0" w:line="240" w:lineRule="auto"/>
        <w:jc w:val="both"/>
        <w:rPr>
          <w:rStyle w:val="AucunA"/>
          <w:rFonts w:asciiTheme="majorHAnsi" w:hAnsiTheme="majorHAnsi" w:cstheme="minorBidi"/>
          <w:color w:val="auto"/>
          <w:sz w:val="20"/>
          <w:szCs w:val="20"/>
          <w:lang w:val="en-US"/>
          <w14:textOutline w14:w="0" w14:cap="rnd" w14:cmpd="sng" w14:algn="ctr">
            <w14:noFill/>
            <w14:prstDash w14:val="solid"/>
            <w14:bevel/>
          </w14:textOutline>
        </w:rPr>
      </w:pPr>
      <w:r w:rsidRPr="006D2876">
        <w:rPr>
          <w:rStyle w:val="AucunA"/>
          <w:rFonts w:asciiTheme="majorHAnsi" w:hAnsiTheme="majorHAnsi"/>
          <w:lang w:val="en-US"/>
        </w:rPr>
        <w:t xml:space="preserve">In all countries, including low-income countries, there is a growing </w:t>
      </w:r>
      <w:r w:rsidRPr="006D2876">
        <w:rPr>
          <w:rStyle w:val="Aucun"/>
          <w:rFonts w:asciiTheme="majorHAnsi" w:hAnsiTheme="majorHAnsi"/>
          <w:lang w:val="en-US"/>
        </w:rPr>
        <w:t>shortage of health personnel</w:t>
      </w:r>
      <w:r w:rsidRPr="006D2876">
        <w:rPr>
          <w:rStyle w:val="AucunA"/>
          <w:rFonts w:asciiTheme="majorHAnsi" w:hAnsiTheme="majorHAnsi"/>
          <w:lang w:val="en-US"/>
        </w:rPr>
        <w:t xml:space="preserve">. This was particularly evident during the COVID-19 epidemic. The shortage is particularly acute in hospital, dental and mental health services </w:t>
      </w:r>
      <w:r w:rsidRPr="00255B47">
        <w:rPr>
          <w:rStyle w:val="AucunA"/>
          <w:rFonts w:asciiTheme="majorHAnsi" w:hAnsiTheme="majorHAnsi"/>
        </w:rPr>
        <w:fldChar w:fldCharType="begin"/>
      </w:r>
      <w:r w:rsidRPr="006D2876">
        <w:rPr>
          <w:rStyle w:val="AucunA"/>
          <w:rFonts w:asciiTheme="majorHAnsi" w:hAnsiTheme="majorHAnsi"/>
          <w:lang w:val="en-US"/>
        </w:rPr>
        <w:instrText xml:space="preserve"> ADDIN ZOTERO_ITEM CSL_CITATION {"citationID":"u1IVclBH","properties":{"formattedCitation":"(76)","plainCitation":"(76)","noteIndex":0},"citationItems":[{"id":6814,"uris":["http://zotero.org/users/11729190/items/MJ4UJHVL"],"itemData":{"id":6814,"type":"document","title":"Addressing backlogs and managing waiting lists during and beyond the COVID-19 pandemic","URL":"https://eurohealthobservatory.who.int/publications/i/addressing-backlogs-and-managing-waiting-lists-during-and-beyond-the-covid-19-pandemic","author":[{"family":"Eurohealthobservatory","given":""}],"issued":{"date-parts":[["2022"]]}}}],"schema":"https://github.com/citation-style-language/schema/raw/master/csl-citation.json"} </w:instrText>
      </w:r>
      <w:r w:rsidRPr="00255B47">
        <w:rPr>
          <w:rStyle w:val="AucunA"/>
          <w:rFonts w:asciiTheme="majorHAnsi" w:hAnsiTheme="majorHAnsi"/>
        </w:rPr>
        <w:fldChar w:fldCharType="separate"/>
      </w:r>
      <w:r w:rsidRPr="006D2876">
        <w:rPr>
          <w:rStyle w:val="AucunA"/>
          <w:rFonts w:asciiTheme="majorHAnsi" w:hAnsiTheme="majorHAnsi"/>
          <w:lang w:val="en-US"/>
        </w:rPr>
        <w:t>(76)</w:t>
      </w:r>
      <w:r w:rsidRPr="00255B47">
        <w:rPr>
          <w:rStyle w:val="AucunA"/>
          <w:rFonts w:asciiTheme="majorHAnsi" w:hAnsiTheme="majorHAnsi"/>
        </w:rPr>
        <w:fldChar w:fldCharType="end"/>
      </w:r>
      <w:r w:rsidRPr="006D2876">
        <w:rPr>
          <w:rStyle w:val="AucunA"/>
          <w:rFonts w:asciiTheme="majorHAnsi" w:hAnsiTheme="majorHAnsi"/>
          <w:lang w:val="en-US"/>
        </w:rPr>
        <w:t xml:space="preserve">. </w:t>
      </w:r>
      <w:r>
        <w:rPr>
          <w:rStyle w:val="Appelnotedebasdep"/>
          <w:rFonts w:asciiTheme="majorHAnsi" w:hAnsiTheme="majorHAnsi"/>
          <w:lang w:val="en-US"/>
        </w:rPr>
        <w:footnoteReference w:id="26"/>
      </w:r>
    </w:p>
    <w:p w14:paraId="50D30688" w14:textId="77777777" w:rsidR="00B2445C" w:rsidRDefault="00B2445C" w:rsidP="00B2445C">
      <w:pPr>
        <w:pStyle w:val="Corps"/>
        <w:numPr>
          <w:ilvl w:val="0"/>
          <w:numId w:val="5"/>
        </w:numPr>
        <w:spacing w:after="0" w:line="240" w:lineRule="auto"/>
        <w:jc w:val="both"/>
        <w:rPr>
          <w:rStyle w:val="AucunA"/>
          <w:rFonts w:asciiTheme="majorHAnsi" w:hAnsiTheme="majorHAnsi" w:cstheme="minorBidi"/>
          <w:color w:val="auto"/>
          <w:sz w:val="20"/>
          <w:szCs w:val="20"/>
          <w:lang w:val="en-US"/>
          <w14:textOutline w14:w="0" w14:cap="rnd" w14:cmpd="sng" w14:algn="ctr">
            <w14:noFill/>
            <w14:prstDash w14:val="solid"/>
            <w14:bevel/>
          </w14:textOutline>
        </w:rPr>
      </w:pPr>
      <w:r w:rsidRPr="006D2876">
        <w:rPr>
          <w:rStyle w:val="AucunA"/>
          <w:rFonts w:asciiTheme="majorHAnsi" w:hAnsiTheme="majorHAnsi"/>
          <w:lang w:val="en-US"/>
        </w:rPr>
        <w:lastRenderedPageBreak/>
        <w:t>In most low-income countries, the</w:t>
      </w:r>
      <w:r>
        <w:rPr>
          <w:rStyle w:val="AucunA"/>
          <w:rFonts w:asciiTheme="majorHAnsi" w:hAnsiTheme="majorHAnsi"/>
          <w:lang w:val="en-US"/>
        </w:rPr>
        <w:t xml:space="preserve">re is a deficit </w:t>
      </w:r>
      <w:r w:rsidRPr="006D2876">
        <w:rPr>
          <w:rStyle w:val="AucunA"/>
          <w:rFonts w:asciiTheme="majorHAnsi" w:hAnsiTheme="majorHAnsi"/>
          <w:lang w:val="en-US"/>
        </w:rPr>
        <w:t>of qualified health workers for the population to be covered.</w:t>
      </w:r>
      <w:r>
        <w:rPr>
          <w:rStyle w:val="Appelnotedebasdep"/>
          <w:rFonts w:asciiTheme="majorHAnsi" w:hAnsiTheme="majorHAnsi"/>
          <w:lang w:val="en-US"/>
        </w:rPr>
        <w:footnoteReference w:id="27"/>
      </w:r>
    </w:p>
    <w:p w14:paraId="4AAE6367" w14:textId="77777777" w:rsidR="00B2445C" w:rsidRPr="006D2876" w:rsidRDefault="00B2445C" w:rsidP="00B2445C">
      <w:pPr>
        <w:pStyle w:val="Corps"/>
        <w:numPr>
          <w:ilvl w:val="0"/>
          <w:numId w:val="5"/>
        </w:numPr>
        <w:spacing w:after="0" w:line="240" w:lineRule="auto"/>
        <w:jc w:val="both"/>
        <w:rPr>
          <w:rStyle w:val="AucunA"/>
          <w:rFonts w:asciiTheme="majorHAnsi" w:hAnsiTheme="majorHAnsi" w:cstheme="minorBidi"/>
          <w:color w:val="auto"/>
          <w:sz w:val="20"/>
          <w:szCs w:val="20"/>
          <w:lang w:val="en-US"/>
          <w14:textOutline w14:w="0" w14:cap="rnd" w14:cmpd="sng" w14:algn="ctr">
            <w14:noFill/>
            <w14:prstDash w14:val="solid"/>
            <w14:bevel/>
          </w14:textOutline>
        </w:rPr>
      </w:pPr>
      <w:r w:rsidRPr="006D2876">
        <w:rPr>
          <w:rStyle w:val="AucunA"/>
          <w:rFonts w:asciiTheme="majorHAnsi" w:hAnsiTheme="majorHAnsi"/>
          <w:lang w:val="en-US"/>
        </w:rPr>
        <w:t xml:space="preserve"> Whether in terms of trained health workers or the number of posts to be filled, training capacity needs to be drastically increased to enable better access to care. </w:t>
      </w:r>
    </w:p>
    <w:p w14:paraId="1F2831A6" w14:textId="77777777" w:rsidR="00B2445C" w:rsidRPr="006D2876" w:rsidRDefault="00B2445C" w:rsidP="00B2445C">
      <w:pPr>
        <w:pStyle w:val="Corps"/>
        <w:numPr>
          <w:ilvl w:val="0"/>
          <w:numId w:val="5"/>
        </w:numPr>
        <w:spacing w:after="0" w:line="240" w:lineRule="auto"/>
        <w:jc w:val="both"/>
        <w:rPr>
          <w:rFonts w:asciiTheme="majorHAnsi" w:hAnsiTheme="majorHAnsi"/>
          <w:lang w:val="en-US"/>
        </w:rPr>
      </w:pPr>
      <w:r w:rsidRPr="006D2876">
        <w:rPr>
          <w:rStyle w:val="AucunA"/>
          <w:rFonts w:asciiTheme="majorHAnsi" w:hAnsiTheme="majorHAnsi"/>
          <w:lang w:val="en-US"/>
        </w:rPr>
        <w:t xml:space="preserve">The World </w:t>
      </w:r>
      <w:r>
        <w:rPr>
          <w:rStyle w:val="AucunA"/>
          <w:rFonts w:asciiTheme="majorHAnsi" w:hAnsiTheme="majorHAnsi"/>
          <w:lang w:val="en-US"/>
        </w:rPr>
        <w:t xml:space="preserve">Bank </w:t>
      </w:r>
      <w:r w:rsidRPr="006D2876">
        <w:rPr>
          <w:rStyle w:val="AucunA"/>
          <w:rFonts w:asciiTheme="majorHAnsi" w:hAnsiTheme="majorHAnsi"/>
          <w:lang w:val="en-US"/>
        </w:rPr>
        <w:t>estimate</w:t>
      </w:r>
      <w:r>
        <w:rPr>
          <w:rStyle w:val="AucunA"/>
          <w:rFonts w:asciiTheme="majorHAnsi" w:hAnsiTheme="majorHAnsi"/>
          <w:lang w:val="en-US"/>
        </w:rPr>
        <w:t>d</w:t>
      </w:r>
      <w:r w:rsidRPr="006D2876">
        <w:rPr>
          <w:rStyle w:val="AucunA"/>
          <w:rFonts w:asciiTheme="majorHAnsi" w:hAnsiTheme="majorHAnsi"/>
          <w:lang w:val="en-US"/>
        </w:rPr>
        <w:t xml:space="preserve"> that there will be a global shortage of at least 1</w:t>
      </w:r>
      <w:r>
        <w:rPr>
          <w:rStyle w:val="AucunA"/>
          <w:rFonts w:asciiTheme="majorHAnsi" w:hAnsiTheme="majorHAnsi"/>
          <w:lang w:val="en-US"/>
        </w:rPr>
        <w:t>5</w:t>
      </w:r>
      <w:r w:rsidRPr="006D2876">
        <w:rPr>
          <w:rStyle w:val="AucunA"/>
          <w:rFonts w:asciiTheme="majorHAnsi" w:hAnsiTheme="majorHAnsi"/>
          <w:lang w:val="en-US"/>
        </w:rPr>
        <w:t xml:space="preserve"> million health professionals by 2030.  </w:t>
      </w:r>
    </w:p>
    <w:p w14:paraId="64056EDD" w14:textId="77777777" w:rsidR="00B2445C" w:rsidRPr="006D2876" w:rsidRDefault="00B2445C" w:rsidP="00B2445C">
      <w:pPr>
        <w:pStyle w:val="Corps"/>
        <w:numPr>
          <w:ilvl w:val="0"/>
          <w:numId w:val="5"/>
        </w:numPr>
        <w:spacing w:after="0" w:line="240" w:lineRule="auto"/>
        <w:jc w:val="both"/>
        <w:rPr>
          <w:rFonts w:asciiTheme="majorHAnsi" w:hAnsiTheme="majorHAnsi"/>
          <w:lang w:val="en-US"/>
        </w:rPr>
      </w:pPr>
      <w:r w:rsidRPr="006D2876">
        <w:rPr>
          <w:rStyle w:val="AucunA"/>
          <w:rFonts w:asciiTheme="majorHAnsi" w:hAnsiTheme="majorHAnsi"/>
          <w:lang w:val="en-US"/>
        </w:rPr>
        <w:t xml:space="preserve">There are many reasons for this shortage: </w:t>
      </w:r>
    </w:p>
    <w:p w14:paraId="3F7B1204" w14:textId="77777777" w:rsidR="00B2445C" w:rsidRPr="006D2876" w:rsidRDefault="00B2445C" w:rsidP="00B2445C">
      <w:pPr>
        <w:pStyle w:val="Paragraphedeliste"/>
        <w:numPr>
          <w:ilvl w:val="1"/>
          <w:numId w:val="5"/>
        </w:numPr>
        <w:spacing w:line="240" w:lineRule="auto"/>
        <w:jc w:val="both"/>
        <w:rPr>
          <w:rStyle w:val="AucunA"/>
          <w:rFonts w:asciiTheme="majorHAnsi" w:eastAsiaTheme="minorHAnsi" w:hAnsiTheme="majorHAnsi" w:cs="Arial Unicode MS"/>
          <w:color w:val="000000"/>
          <w:sz w:val="22"/>
          <w:szCs w:val="22"/>
          <w:u w:color="000000"/>
          <w:lang w:val="en-US"/>
          <w14:textOutline w14:w="0" w14:cap="flat" w14:cmpd="sng" w14:algn="ctr">
            <w14:noFill/>
            <w14:prstDash w14:val="solid"/>
            <w14:bevel/>
          </w14:textOutline>
        </w:rPr>
      </w:pPr>
      <w:r w:rsidRPr="006D2876">
        <w:rPr>
          <w:rStyle w:val="AucunA"/>
          <w:rFonts w:asciiTheme="majorHAnsi" w:hAnsiTheme="majorHAnsi" w:cs="Arial Unicode MS"/>
          <w:color w:val="000000"/>
          <w:sz w:val="22"/>
          <w:szCs w:val="22"/>
          <w:u w:color="000000"/>
          <w:lang w:val="en-US"/>
          <w14:textOutline w14:w="0" w14:cap="flat" w14:cmpd="sng" w14:algn="ctr">
            <w14:noFill/>
            <w14:prstDash w14:val="solid"/>
            <w14:bevel/>
          </w14:textOutline>
        </w:rPr>
        <w:t>Demand is increasing with economic growth and rising private and public health spending,</w:t>
      </w:r>
    </w:p>
    <w:p w14:paraId="6F6EF559" w14:textId="77777777" w:rsidR="00B2445C" w:rsidRPr="006D2876" w:rsidRDefault="00B2445C" w:rsidP="00B2445C">
      <w:pPr>
        <w:pStyle w:val="Corps"/>
        <w:numPr>
          <w:ilvl w:val="1"/>
          <w:numId w:val="5"/>
        </w:numPr>
        <w:spacing w:after="0" w:line="240" w:lineRule="auto"/>
        <w:jc w:val="both"/>
        <w:rPr>
          <w:rFonts w:asciiTheme="majorHAnsi" w:hAnsiTheme="majorHAnsi"/>
          <w:lang w:val="en-US"/>
        </w:rPr>
      </w:pPr>
      <w:r w:rsidRPr="006D2876">
        <w:rPr>
          <w:rStyle w:val="AucunA"/>
          <w:rFonts w:asciiTheme="majorHAnsi" w:hAnsiTheme="majorHAnsi"/>
          <w:lang w:val="en-US"/>
        </w:rPr>
        <w:t xml:space="preserve">The world's population is both constantly growing and ageing </w:t>
      </w:r>
      <w:r w:rsidRPr="00255B47">
        <w:rPr>
          <w:rStyle w:val="AucunA"/>
          <w:rFonts w:asciiTheme="majorHAnsi" w:hAnsiTheme="majorHAnsi"/>
        </w:rPr>
        <w:fldChar w:fldCharType="begin"/>
      </w:r>
      <w:r w:rsidRPr="006D2876">
        <w:rPr>
          <w:rStyle w:val="AucunA"/>
          <w:rFonts w:asciiTheme="majorHAnsi" w:hAnsiTheme="majorHAnsi"/>
          <w:lang w:val="en-US"/>
        </w:rPr>
        <w:instrText xml:space="preserve"> ADDIN ZOTERO_ITEM CSL_CITATION {"citationID":"0Jj2sHpv","properties":{"formattedCitation":"(12)","plainCitation":"(12)","noteIndex":0},"citationItems":[{"id":975,"uris":["http://zotero.org/groups/5173272/items/ZDRB4342"],"itemData":{"id":975,"type":"webpage","title":"World Population Prospects 2022: Summary of Results | NATIONS UNIES","URL":"https://www.un.org/development/desa/pd/fr/content/World-Population-Prospects-2022","accessed":{"date-parts":[["2022",10,5]]}}}],"schema":"https://github.com/citation-style-language/schema/raw/master/csl-citation.json"} </w:instrText>
      </w:r>
      <w:r w:rsidRPr="00255B47">
        <w:rPr>
          <w:rStyle w:val="AucunA"/>
          <w:rFonts w:asciiTheme="majorHAnsi" w:hAnsiTheme="majorHAnsi"/>
        </w:rPr>
        <w:fldChar w:fldCharType="separate"/>
      </w:r>
      <w:r w:rsidRPr="006D2876">
        <w:rPr>
          <w:rFonts w:asciiTheme="majorHAnsi" w:hAnsiTheme="majorHAnsi"/>
          <w:lang w:val="en-US"/>
        </w:rPr>
        <w:t>(12)</w:t>
      </w:r>
      <w:r w:rsidRPr="00255B47">
        <w:rPr>
          <w:rStyle w:val="AucunA"/>
          <w:rFonts w:asciiTheme="majorHAnsi" w:hAnsiTheme="majorHAnsi"/>
        </w:rPr>
        <w:fldChar w:fldCharType="end"/>
      </w:r>
      <w:r w:rsidRPr="0069208A">
        <w:rPr>
          <w:rStyle w:val="AucunA"/>
          <w:rFonts w:asciiTheme="majorHAnsi" w:hAnsiTheme="majorHAnsi"/>
          <w:lang w:val="en-GB"/>
        </w:rPr>
        <w:t xml:space="preserve"> </w:t>
      </w:r>
      <w:r w:rsidRPr="006D2876">
        <w:rPr>
          <w:rStyle w:val="AucunA"/>
          <w:rFonts w:asciiTheme="majorHAnsi" w:hAnsiTheme="majorHAnsi"/>
          <w:lang w:val="en-US"/>
        </w:rPr>
        <w:t xml:space="preserve">including among working </w:t>
      </w:r>
      <w:proofErr w:type="spellStart"/>
      <w:r w:rsidRPr="006D2876">
        <w:rPr>
          <w:rStyle w:val="AucunA"/>
          <w:rFonts w:asciiTheme="majorHAnsi" w:hAnsiTheme="majorHAnsi"/>
          <w:lang w:val="en-US"/>
        </w:rPr>
        <w:t>carers</w:t>
      </w:r>
      <w:proofErr w:type="spellEnd"/>
      <w:r w:rsidRPr="006D2876">
        <w:rPr>
          <w:rStyle w:val="AucunA"/>
          <w:rFonts w:asciiTheme="majorHAnsi" w:hAnsiTheme="majorHAnsi"/>
          <w:lang w:val="en-US"/>
        </w:rPr>
        <w:t xml:space="preserve">, with an increase in chronic diseases that are placing an </w:t>
      </w:r>
      <w:r w:rsidRPr="006D2876">
        <w:rPr>
          <w:rFonts w:asciiTheme="majorHAnsi" w:hAnsiTheme="majorHAnsi"/>
          <w:lang w:val="en-US"/>
        </w:rPr>
        <w:t>ever-greater burden on health systems,</w:t>
      </w:r>
    </w:p>
    <w:p w14:paraId="0EC745A1" w14:textId="77777777" w:rsidR="00B2445C" w:rsidRPr="006D2876" w:rsidRDefault="00B2445C" w:rsidP="00B2445C">
      <w:pPr>
        <w:pStyle w:val="Corps"/>
        <w:numPr>
          <w:ilvl w:val="1"/>
          <w:numId w:val="5"/>
        </w:numPr>
        <w:spacing w:after="0" w:line="240" w:lineRule="auto"/>
        <w:jc w:val="both"/>
        <w:rPr>
          <w:rFonts w:asciiTheme="majorHAnsi" w:hAnsiTheme="majorHAnsi"/>
          <w:lang w:val="en-US"/>
        </w:rPr>
      </w:pPr>
      <w:r w:rsidRPr="006D2876">
        <w:rPr>
          <w:rStyle w:val="AucunA"/>
          <w:rFonts w:asciiTheme="majorHAnsi" w:hAnsiTheme="majorHAnsi"/>
          <w:lang w:val="en-US"/>
        </w:rPr>
        <w:t>The growing participation of women in the workforce and societal changes in working patterns. Many care tasks (such as caring for the elderly or the disabled) have often and historically been performed free of charge by women, and new economic and social models are needed to meet the challenges of the social economy of dependency care.</w:t>
      </w:r>
    </w:p>
    <w:p w14:paraId="0DC6F35B" w14:textId="77777777" w:rsidR="00B2445C" w:rsidRPr="006D2876" w:rsidRDefault="00B2445C" w:rsidP="00B2445C">
      <w:pPr>
        <w:pStyle w:val="Corps"/>
        <w:spacing w:after="0" w:line="240" w:lineRule="auto"/>
        <w:ind w:left="1440"/>
        <w:jc w:val="both"/>
        <w:rPr>
          <w:rStyle w:val="Aucun"/>
          <w:rFonts w:asciiTheme="majorHAnsi" w:hAnsiTheme="majorHAnsi"/>
          <w:highlight w:val="yellow"/>
          <w:lang w:val="en-US"/>
        </w:rPr>
      </w:pPr>
    </w:p>
    <w:p w14:paraId="24729093" w14:textId="77777777" w:rsidR="00B2445C" w:rsidRPr="006D2876" w:rsidRDefault="00B2445C" w:rsidP="00B2445C">
      <w:pPr>
        <w:pStyle w:val="Corps"/>
        <w:spacing w:after="0"/>
        <w:jc w:val="both"/>
        <w:rPr>
          <w:rStyle w:val="Aucun"/>
          <w:rFonts w:asciiTheme="majorHAnsi" w:hAnsiTheme="majorHAnsi"/>
          <w:b/>
          <w:bCs/>
          <w:lang w:val="en-US"/>
        </w:rPr>
      </w:pPr>
    </w:p>
    <w:p w14:paraId="5A2118D0" w14:textId="77777777" w:rsidR="00B2445C" w:rsidRPr="006D2876" w:rsidRDefault="00B2445C" w:rsidP="00B2445C">
      <w:pPr>
        <w:pStyle w:val="Corps"/>
        <w:spacing w:after="0"/>
        <w:jc w:val="both"/>
        <w:rPr>
          <w:rStyle w:val="Aucun"/>
          <w:rFonts w:asciiTheme="majorHAnsi" w:hAnsiTheme="majorHAnsi"/>
          <w:lang w:val="en-US"/>
        </w:rPr>
      </w:pPr>
      <w:r w:rsidRPr="006D2876">
        <w:rPr>
          <w:rStyle w:val="Aucun"/>
          <w:rFonts w:asciiTheme="majorHAnsi" w:hAnsiTheme="majorHAnsi"/>
          <w:b/>
          <w:bCs/>
          <w:lang w:val="en-US"/>
        </w:rPr>
        <w:t xml:space="preserve"> A second challenge concerns unequal access to </w:t>
      </w:r>
      <w:r w:rsidRPr="006D2876">
        <w:rPr>
          <w:rStyle w:val="Aucun"/>
          <w:rFonts w:asciiTheme="majorHAnsi" w:hAnsiTheme="majorHAnsi"/>
          <w:lang w:val="en-US"/>
        </w:rPr>
        <w:t>health personnel on a global scale.</w:t>
      </w:r>
    </w:p>
    <w:p w14:paraId="42C1D35B" w14:textId="77777777" w:rsidR="00B2445C" w:rsidRPr="006D2876" w:rsidRDefault="00B2445C" w:rsidP="00B2445C">
      <w:pPr>
        <w:pStyle w:val="Corps"/>
        <w:spacing w:after="0"/>
        <w:jc w:val="both"/>
        <w:rPr>
          <w:rStyle w:val="Aucun"/>
          <w:rFonts w:asciiTheme="majorHAnsi" w:eastAsia="Cambria" w:hAnsiTheme="majorHAnsi" w:cs="Cambria"/>
          <w:b/>
          <w:bCs/>
          <w:lang w:val="en-US"/>
        </w:rPr>
      </w:pPr>
    </w:p>
    <w:p w14:paraId="20D62433" w14:textId="77777777" w:rsidR="00B2445C" w:rsidRPr="006D2876" w:rsidRDefault="00B2445C" w:rsidP="00B2445C">
      <w:pPr>
        <w:pStyle w:val="Lgende"/>
        <w:keepNext/>
        <w:jc w:val="center"/>
        <w:rPr>
          <w:rStyle w:val="Aucun"/>
          <w:rFonts w:asciiTheme="majorHAnsi" w:hAnsiTheme="majorHAnsi"/>
          <w:b w:val="0"/>
          <w:sz w:val="22"/>
          <w:szCs w:val="22"/>
          <w:u w:color="000000"/>
          <w:lang w:val="en-US"/>
        </w:rPr>
      </w:pPr>
      <w:r w:rsidRPr="006D2876">
        <w:rPr>
          <w:rStyle w:val="Aucun"/>
          <w:rFonts w:asciiTheme="majorHAnsi" w:hAnsiTheme="majorHAnsi"/>
          <w:b w:val="0"/>
          <w:sz w:val="22"/>
          <w:szCs w:val="22"/>
          <w:u w:color="000000"/>
          <w:lang w:val="en-US"/>
        </w:rPr>
        <w:t xml:space="preserve">Figure 34 - Density of certain health professionals per 10,000 people worldwide, 2014-2020 (latest available data) </w:t>
      </w:r>
      <w:r w:rsidRPr="00FA510E">
        <w:rPr>
          <w:rStyle w:val="Aucun"/>
          <w:rFonts w:asciiTheme="majorHAnsi" w:hAnsiTheme="majorHAnsi"/>
          <w:b w:val="0"/>
          <w:sz w:val="22"/>
          <w:szCs w:val="22"/>
          <w:u w:color="000000"/>
        </w:rPr>
        <w:fldChar w:fldCharType="begin"/>
      </w:r>
      <w:r w:rsidRPr="006D2876">
        <w:rPr>
          <w:rStyle w:val="Aucun"/>
          <w:rFonts w:asciiTheme="majorHAnsi" w:hAnsiTheme="majorHAnsi"/>
          <w:b w:val="0"/>
          <w:sz w:val="22"/>
          <w:szCs w:val="22"/>
          <w:u w:color="000000"/>
          <w:lang w:val="en-US"/>
        </w:rPr>
        <w:instrText xml:space="preserve"> ADDIN ZOTERO_ITEM CSL_CITATION {"citationID":"Y13LOQcd","properties":{"formattedCitation":"(77)","plainCitation":"(77)","noteIndex":0},"citationItems":[{"id":1815,"uris":["http://zotero.org/groups/5173272/items/TEWIUZ35"],"itemData":{"id":1815,"type":"book","event-place":"Geneva","ISBN":"978-92-4-002424-3","language":"en","note":"section: 147 p.","publisher":"World Health Organization","publisher-place":"Geneva","source":"WHO IRIS","title":"WHO guideline on health workforce development, attraction, recruitment and retention in rural and remote areas: web annexes","title-short":"WHO guideline on health workforce development, attraction, recruitment and retention in rural and remote areas","URL":"https://apps.who.int/iris/handle/10665/341112","author":[{"literal":"World Health Organization"}],"accessed":{"date-parts":[["2022",3,17]]},"issued":{"date-parts":[["2021"]]}}}],"schema":"https://github.com/citation-style-language/schema/raw/master/csl-citation.json"} </w:instrText>
      </w:r>
      <w:r w:rsidRPr="00FA510E">
        <w:rPr>
          <w:rStyle w:val="Aucun"/>
          <w:rFonts w:asciiTheme="majorHAnsi" w:hAnsiTheme="majorHAnsi"/>
          <w:b w:val="0"/>
          <w:sz w:val="22"/>
          <w:szCs w:val="22"/>
          <w:u w:color="000000"/>
        </w:rPr>
        <w:fldChar w:fldCharType="separate"/>
      </w:r>
      <w:r w:rsidRPr="006D2876">
        <w:rPr>
          <w:rStyle w:val="Aucun"/>
          <w:rFonts w:asciiTheme="majorHAnsi" w:hAnsiTheme="majorHAnsi"/>
          <w:b w:val="0"/>
          <w:sz w:val="22"/>
          <w:szCs w:val="22"/>
          <w:u w:color="000000"/>
          <w:lang w:val="en-US"/>
        </w:rPr>
        <w:t>(77)</w:t>
      </w:r>
      <w:r w:rsidRPr="00FA510E">
        <w:rPr>
          <w:rStyle w:val="Aucun"/>
          <w:rFonts w:asciiTheme="majorHAnsi" w:hAnsiTheme="majorHAnsi"/>
          <w:b w:val="0"/>
          <w:sz w:val="22"/>
          <w:szCs w:val="22"/>
          <w:u w:color="000000"/>
        </w:rPr>
        <w:fldChar w:fldCharType="end"/>
      </w:r>
    </w:p>
    <w:p w14:paraId="52377FB5" w14:textId="77777777" w:rsidR="00B2445C" w:rsidRPr="00255B47" w:rsidRDefault="00B2445C" w:rsidP="00B2445C">
      <w:pPr>
        <w:pStyle w:val="Corps"/>
        <w:spacing w:after="0"/>
        <w:jc w:val="both"/>
        <w:rPr>
          <w:rStyle w:val="Aucun"/>
          <w:rFonts w:asciiTheme="majorHAnsi" w:eastAsia="Cambria" w:hAnsiTheme="majorHAnsi" w:cs="Cambria"/>
          <w:b/>
          <w:bCs/>
        </w:rPr>
      </w:pPr>
      <w:r w:rsidRPr="00255B47">
        <w:rPr>
          <w:rFonts w:asciiTheme="majorHAnsi" w:hAnsiTheme="majorHAnsi"/>
          <w:noProof/>
        </w:rPr>
        <w:drawing>
          <wp:inline distT="0" distB="0" distL="0" distR="0" wp14:anchorId="6DBE1DA3" wp14:editId="3183F37F">
            <wp:extent cx="5575808" cy="2272273"/>
            <wp:effectExtent l="0" t="0" r="0" b="0"/>
            <wp:docPr id="1886674387" name="Image 1886674387" descr="Image 1426749644"/>
            <wp:cNvGraphicFramePr/>
            <a:graphic xmlns:a="http://schemas.openxmlformats.org/drawingml/2006/main">
              <a:graphicData uri="http://schemas.openxmlformats.org/drawingml/2006/picture">
                <pic:pic xmlns:pic="http://schemas.openxmlformats.org/drawingml/2006/picture">
                  <pic:nvPicPr>
                    <pic:cNvPr id="1073741864" name="Image 1426749644" descr="Image 1426749644"/>
                    <pic:cNvPicPr>
                      <a:picLocks noChangeAspect="1"/>
                    </pic:cNvPicPr>
                  </pic:nvPicPr>
                  <pic:blipFill>
                    <a:blip r:embed="rId47"/>
                    <a:srcRect l="11608" t="6831" r="15785" b="4372"/>
                    <a:stretch>
                      <a:fillRect/>
                    </a:stretch>
                  </pic:blipFill>
                  <pic:spPr>
                    <a:xfrm>
                      <a:off x="0" y="0"/>
                      <a:ext cx="5575808" cy="2272273"/>
                    </a:xfrm>
                    <a:prstGeom prst="rect">
                      <a:avLst/>
                    </a:prstGeom>
                    <a:ln w="12700" cap="flat">
                      <a:noFill/>
                      <a:miter lim="400000"/>
                    </a:ln>
                    <a:effectLst/>
                  </pic:spPr>
                </pic:pic>
              </a:graphicData>
            </a:graphic>
          </wp:inline>
        </w:drawing>
      </w:r>
    </w:p>
    <w:p w14:paraId="362B3206" w14:textId="77777777" w:rsidR="00B2445C" w:rsidRPr="00255B47" w:rsidRDefault="00B2445C" w:rsidP="00B2445C">
      <w:pPr>
        <w:pStyle w:val="Corps"/>
        <w:spacing w:after="0"/>
        <w:jc w:val="both"/>
        <w:rPr>
          <w:rStyle w:val="Aucun"/>
          <w:rFonts w:asciiTheme="majorHAnsi" w:eastAsia="Cambria" w:hAnsiTheme="majorHAnsi" w:cs="Cambria"/>
          <w:b/>
          <w:bCs/>
        </w:rPr>
      </w:pPr>
    </w:p>
    <w:p w14:paraId="322ADFE8" w14:textId="77777777" w:rsidR="00B2445C" w:rsidRPr="006D2876" w:rsidRDefault="00B2445C" w:rsidP="00B2445C">
      <w:pPr>
        <w:pStyle w:val="Corps"/>
        <w:numPr>
          <w:ilvl w:val="0"/>
          <w:numId w:val="5"/>
        </w:numPr>
        <w:spacing w:after="0" w:line="240" w:lineRule="auto"/>
        <w:jc w:val="both"/>
        <w:rPr>
          <w:rStyle w:val="AucunA"/>
          <w:rFonts w:asciiTheme="majorHAnsi" w:hAnsiTheme="majorHAnsi"/>
          <w:lang w:val="en-US"/>
        </w:rPr>
      </w:pPr>
      <w:r w:rsidRPr="006D2876">
        <w:rPr>
          <w:rStyle w:val="AucunA"/>
          <w:rFonts w:asciiTheme="majorHAnsi" w:hAnsiTheme="majorHAnsi"/>
          <w:lang w:val="en-US"/>
        </w:rPr>
        <w:t>The density of health</w:t>
      </w:r>
      <w:r>
        <w:rPr>
          <w:rStyle w:val="AucunA"/>
          <w:rFonts w:asciiTheme="majorHAnsi" w:hAnsiTheme="majorHAnsi"/>
          <w:lang w:val="en-US"/>
        </w:rPr>
        <w:t xml:space="preserve"> workers</w:t>
      </w:r>
      <w:r w:rsidRPr="006D2876">
        <w:rPr>
          <w:rStyle w:val="AucunA"/>
          <w:rFonts w:asciiTheme="majorHAnsi" w:hAnsiTheme="majorHAnsi"/>
          <w:lang w:val="en-US"/>
        </w:rPr>
        <w:t xml:space="preserve"> varies greatly between countries. Despite a steady increase in the overall density of doctors worldwide, disparities between regions remain high. It is estimated that Europe has 39.4 doctors per 10,000 people, compared with just 2.3 in sub-Saharan Africa </w:t>
      </w:r>
      <w:r w:rsidRPr="00255B47">
        <w:rPr>
          <w:rStyle w:val="AucunA"/>
          <w:rFonts w:asciiTheme="majorHAnsi" w:hAnsiTheme="majorHAnsi"/>
        </w:rPr>
        <w:fldChar w:fldCharType="begin"/>
      </w:r>
      <w:r w:rsidRPr="006D2876">
        <w:rPr>
          <w:rStyle w:val="AucunA"/>
          <w:rFonts w:asciiTheme="majorHAnsi" w:hAnsiTheme="majorHAnsi"/>
          <w:lang w:val="en-US"/>
        </w:rPr>
        <w:instrText xml:space="preserve"> ADDIN ZOTERO_ITEM CSL_CITATION {"citationID":"Fgp4ENMs","properties":{"formattedCitation":"(78)","plainCitation":"(78)","noteIndex":0},"citationItems":[{"id":6815,"uris":["http://zotero.org/users/11729190/items/YPJBX9T5"],"itemData":{"id":6815,"type":"document","title":"Rapport sur les objectifs de développement durable","URL":"https://unstats.un.org/sdgs/report/2022/The-Sustainable-Development-Goals-Report-2022_French.pdf","author":[{"family":"ONU","given":""}],"issued":{"date-parts":[["2022"]]}}}],"schema":"https://github.com/citation-style-language/schema/raw/master/csl-citation.json"} </w:instrText>
      </w:r>
      <w:r w:rsidRPr="00255B47">
        <w:rPr>
          <w:rStyle w:val="AucunA"/>
          <w:rFonts w:asciiTheme="majorHAnsi" w:hAnsiTheme="majorHAnsi"/>
        </w:rPr>
        <w:fldChar w:fldCharType="separate"/>
      </w:r>
      <w:r w:rsidRPr="006D2876">
        <w:rPr>
          <w:rStyle w:val="AucunA"/>
          <w:rFonts w:asciiTheme="majorHAnsi" w:hAnsiTheme="majorHAnsi"/>
          <w:lang w:val="en-US"/>
        </w:rPr>
        <w:t>(78)</w:t>
      </w:r>
      <w:r w:rsidRPr="00255B47">
        <w:rPr>
          <w:rStyle w:val="AucunA"/>
          <w:rFonts w:asciiTheme="majorHAnsi" w:hAnsiTheme="majorHAnsi"/>
        </w:rPr>
        <w:fldChar w:fldCharType="end"/>
      </w:r>
    </w:p>
    <w:p w14:paraId="31DC84F3" w14:textId="77777777" w:rsidR="00B2445C" w:rsidRPr="006D2876" w:rsidRDefault="00B2445C" w:rsidP="00B2445C">
      <w:pPr>
        <w:pStyle w:val="Corps"/>
        <w:numPr>
          <w:ilvl w:val="0"/>
          <w:numId w:val="5"/>
        </w:numPr>
        <w:spacing w:after="0" w:line="240" w:lineRule="auto"/>
        <w:jc w:val="both"/>
        <w:rPr>
          <w:rStyle w:val="AucunA"/>
          <w:rFonts w:asciiTheme="majorHAnsi" w:hAnsiTheme="majorHAnsi"/>
          <w:lang w:val="en-US"/>
        </w:rPr>
      </w:pPr>
      <w:r w:rsidRPr="006D2876">
        <w:rPr>
          <w:rStyle w:val="AucunA"/>
          <w:rFonts w:asciiTheme="majorHAnsi" w:hAnsiTheme="majorHAnsi"/>
          <w:lang w:val="en-US"/>
        </w:rPr>
        <w:t xml:space="preserve">The mobility of health professionals (often attributed to the "brain drain" phenomenon) raises questions about the inadequacy of training institutions for health personnel, training models, attractiveness, conditions of practice and staff </w:t>
      </w:r>
      <w:r>
        <w:rPr>
          <w:rStyle w:val="AucunA"/>
          <w:rFonts w:asciiTheme="majorHAnsi" w:hAnsiTheme="majorHAnsi"/>
          <w:lang w:val="en-US"/>
        </w:rPr>
        <w:t xml:space="preserve">incentives </w:t>
      </w:r>
      <w:r w:rsidRPr="006D2876">
        <w:rPr>
          <w:rStyle w:val="AucunA"/>
          <w:rFonts w:asciiTheme="majorHAnsi" w:hAnsiTheme="majorHAnsi"/>
          <w:lang w:val="en-US"/>
        </w:rPr>
        <w:t>for health professions in low- and middle-income countries. For example, one in six doctors practicing in OECD countries obtained their degree outside the OECD area (</w:t>
      </w:r>
      <w:r>
        <w:rPr>
          <w:rStyle w:val="AucunA"/>
          <w:rFonts w:asciiTheme="majorHAnsi" w:hAnsiTheme="majorHAnsi"/>
          <w:lang w:val="en-US"/>
        </w:rPr>
        <w:t>Figure</w:t>
      </w:r>
      <w:r w:rsidRPr="006D2876">
        <w:rPr>
          <w:rStyle w:val="AucunA"/>
          <w:rFonts w:asciiTheme="majorHAnsi" w:hAnsiTheme="majorHAnsi"/>
          <w:lang w:val="en-US"/>
        </w:rPr>
        <w:t xml:space="preserve"> 35). In low-income countries, 84% of the population have difficulty accessing health</w:t>
      </w:r>
      <w:r>
        <w:rPr>
          <w:rStyle w:val="AucunA"/>
          <w:rFonts w:asciiTheme="majorHAnsi" w:hAnsiTheme="majorHAnsi"/>
          <w:lang w:val="en-US"/>
        </w:rPr>
        <w:t xml:space="preserve"> services</w:t>
      </w:r>
      <w:r w:rsidRPr="006D2876">
        <w:rPr>
          <w:rStyle w:val="AucunA"/>
          <w:rFonts w:asciiTheme="majorHAnsi" w:hAnsiTheme="majorHAnsi"/>
          <w:lang w:val="en-US"/>
        </w:rPr>
        <w:t xml:space="preserve">, mainly due to a </w:t>
      </w:r>
      <w:r>
        <w:rPr>
          <w:rStyle w:val="AucunA"/>
          <w:rFonts w:asciiTheme="majorHAnsi" w:hAnsiTheme="majorHAnsi"/>
          <w:lang w:val="en-US"/>
        </w:rPr>
        <w:t xml:space="preserve">deficit or shortage </w:t>
      </w:r>
      <w:r w:rsidRPr="006D2876">
        <w:rPr>
          <w:rStyle w:val="AucunA"/>
          <w:rFonts w:asciiTheme="majorHAnsi" w:hAnsiTheme="majorHAnsi"/>
          <w:lang w:val="en-US"/>
        </w:rPr>
        <w:t xml:space="preserve">of health personnel, compared with 23% in upper-middle-income countries </w:t>
      </w:r>
      <w:r w:rsidRPr="00255B47">
        <w:rPr>
          <w:rStyle w:val="AucunA"/>
          <w:rFonts w:asciiTheme="majorHAnsi" w:hAnsiTheme="majorHAnsi"/>
        </w:rPr>
        <w:fldChar w:fldCharType="begin"/>
      </w:r>
      <w:r w:rsidRPr="006D2876">
        <w:rPr>
          <w:rStyle w:val="AucunA"/>
          <w:rFonts w:asciiTheme="majorHAnsi" w:hAnsiTheme="majorHAnsi"/>
          <w:lang w:val="en-US"/>
        </w:rPr>
        <w:instrText xml:space="preserve"> ADDIN ZOTERO_ITEM CSL_CITATION {"citationID":"8pw1qaW4","properties":{"formattedCitation":"(79)","plainCitation":"(79)","noteIndex":0},"citationItems":[{"id":6816,"uris":["http://zotero.org/users/11729190/items/G3L5WU4Q"],"itemData":{"id":6816,"type":"document","publisher":"ILO","title":"The future of work in the health sector","URL":"https://www.ilo.org/sector/Resources/publications/WCMS_669363/lang--en/index.htm","issued":{"date-parts":[["2019"]]}}}],"schema":"https://github.com/citation-style-language/schema/raw/master/csl-citation.json"} </w:instrText>
      </w:r>
      <w:r w:rsidRPr="00255B47">
        <w:rPr>
          <w:rStyle w:val="AucunA"/>
          <w:rFonts w:asciiTheme="majorHAnsi" w:hAnsiTheme="majorHAnsi"/>
        </w:rPr>
        <w:fldChar w:fldCharType="separate"/>
      </w:r>
      <w:r w:rsidRPr="006D2876">
        <w:rPr>
          <w:rStyle w:val="AucunA"/>
          <w:rFonts w:asciiTheme="majorHAnsi" w:hAnsiTheme="majorHAnsi"/>
          <w:lang w:val="en-US"/>
        </w:rPr>
        <w:t>(79)</w:t>
      </w:r>
      <w:r w:rsidRPr="00255B47">
        <w:rPr>
          <w:rStyle w:val="AucunA"/>
          <w:rFonts w:asciiTheme="majorHAnsi" w:hAnsiTheme="majorHAnsi"/>
        </w:rPr>
        <w:fldChar w:fldCharType="end"/>
      </w:r>
      <w:r w:rsidRPr="006D2876">
        <w:rPr>
          <w:rStyle w:val="AucunA"/>
          <w:rFonts w:asciiTheme="majorHAnsi" w:hAnsiTheme="majorHAnsi"/>
          <w:lang w:val="en-US"/>
        </w:rPr>
        <w:t xml:space="preserve">. </w:t>
      </w:r>
    </w:p>
    <w:p w14:paraId="73E5248F" w14:textId="77777777" w:rsidR="00B2445C" w:rsidRPr="006D2876" w:rsidRDefault="00B2445C" w:rsidP="00B2445C">
      <w:pPr>
        <w:pStyle w:val="Lgende"/>
        <w:keepNext/>
        <w:jc w:val="center"/>
        <w:rPr>
          <w:rStyle w:val="Aucun"/>
          <w:rFonts w:asciiTheme="majorHAnsi" w:hAnsiTheme="majorHAnsi"/>
          <w:b w:val="0"/>
          <w:sz w:val="22"/>
          <w:szCs w:val="22"/>
          <w:u w:color="000000"/>
          <w:lang w:val="en-US"/>
        </w:rPr>
      </w:pPr>
    </w:p>
    <w:p w14:paraId="38B86A53" w14:textId="77777777" w:rsidR="00B2445C" w:rsidRPr="006D2876" w:rsidRDefault="00B2445C" w:rsidP="00B2445C">
      <w:pPr>
        <w:pStyle w:val="Lgende"/>
        <w:keepNext/>
        <w:jc w:val="center"/>
        <w:rPr>
          <w:rStyle w:val="Aucun"/>
          <w:rFonts w:asciiTheme="majorHAnsi" w:hAnsiTheme="majorHAnsi"/>
          <w:b w:val="0"/>
          <w:sz w:val="22"/>
          <w:szCs w:val="22"/>
          <w:u w:color="000000"/>
          <w:lang w:val="en-US"/>
        </w:rPr>
      </w:pPr>
      <w:r w:rsidRPr="006D2876">
        <w:rPr>
          <w:rStyle w:val="Aucun"/>
          <w:rFonts w:asciiTheme="majorHAnsi" w:hAnsiTheme="majorHAnsi"/>
          <w:b w:val="0"/>
          <w:sz w:val="22"/>
          <w:szCs w:val="22"/>
          <w:u w:color="000000"/>
          <w:lang w:val="en-US"/>
        </w:rPr>
        <w:t>Figure 35 - Proportion of foreign-trained doctors and nurses in OECD countries in 2018 (47)</w:t>
      </w:r>
    </w:p>
    <w:p w14:paraId="15D3CD0B" w14:textId="77777777" w:rsidR="00B2445C" w:rsidRPr="00255B47" w:rsidRDefault="00B2445C" w:rsidP="00B2445C">
      <w:pPr>
        <w:pStyle w:val="Corps"/>
        <w:spacing w:after="0"/>
        <w:jc w:val="both"/>
        <w:rPr>
          <w:rStyle w:val="Aucun"/>
          <w:rFonts w:asciiTheme="majorHAnsi" w:eastAsia="Cambria" w:hAnsiTheme="majorHAnsi" w:cs="Cambria"/>
        </w:rPr>
      </w:pPr>
      <w:r w:rsidRPr="00255B47">
        <w:rPr>
          <w:rFonts w:asciiTheme="majorHAnsi" w:hAnsiTheme="majorHAnsi"/>
          <w:noProof/>
        </w:rPr>
        <w:drawing>
          <wp:inline distT="0" distB="0" distL="0" distR="0" wp14:anchorId="2E211D97" wp14:editId="4778E426">
            <wp:extent cx="5575808" cy="2595636"/>
            <wp:effectExtent l="0" t="0" r="0" b="0"/>
            <wp:docPr id="415484096" name="Image 415484096" descr="Image 1426749645"/>
            <wp:cNvGraphicFramePr/>
            <a:graphic xmlns:a="http://schemas.openxmlformats.org/drawingml/2006/main">
              <a:graphicData uri="http://schemas.openxmlformats.org/drawingml/2006/picture">
                <pic:pic xmlns:pic="http://schemas.openxmlformats.org/drawingml/2006/picture">
                  <pic:nvPicPr>
                    <pic:cNvPr id="1073741865" name="Image 1426749645" descr="Image 1426749645"/>
                    <pic:cNvPicPr>
                      <a:picLocks noChangeAspect="1"/>
                    </pic:cNvPicPr>
                  </pic:nvPicPr>
                  <pic:blipFill>
                    <a:blip r:embed="rId48"/>
                    <a:srcRect l="15704" r="18289" b="7786"/>
                    <a:stretch>
                      <a:fillRect/>
                    </a:stretch>
                  </pic:blipFill>
                  <pic:spPr>
                    <a:xfrm>
                      <a:off x="0" y="0"/>
                      <a:ext cx="5575808" cy="2595636"/>
                    </a:xfrm>
                    <a:prstGeom prst="rect">
                      <a:avLst/>
                    </a:prstGeom>
                    <a:ln w="12700" cap="flat">
                      <a:noFill/>
                      <a:miter lim="400000"/>
                    </a:ln>
                    <a:effectLst/>
                  </pic:spPr>
                </pic:pic>
              </a:graphicData>
            </a:graphic>
          </wp:inline>
        </w:drawing>
      </w:r>
    </w:p>
    <w:p w14:paraId="796DDF22" w14:textId="77777777" w:rsidR="00B2445C" w:rsidRPr="006D2876" w:rsidRDefault="00B2445C" w:rsidP="00B2445C">
      <w:pPr>
        <w:pStyle w:val="Corps"/>
        <w:numPr>
          <w:ilvl w:val="0"/>
          <w:numId w:val="5"/>
        </w:numPr>
        <w:spacing w:after="0" w:line="240" w:lineRule="auto"/>
        <w:jc w:val="both"/>
        <w:rPr>
          <w:rFonts w:asciiTheme="majorHAnsi" w:hAnsiTheme="majorHAnsi"/>
          <w:lang w:val="en-US"/>
        </w:rPr>
      </w:pPr>
      <w:r w:rsidRPr="006D2876">
        <w:rPr>
          <w:rStyle w:val="AucunA"/>
          <w:rFonts w:asciiTheme="majorHAnsi" w:hAnsiTheme="majorHAnsi"/>
          <w:lang w:val="en-US"/>
        </w:rPr>
        <w:t>This problem of unequal access is central to most countries, and is reflected in the growth of "</w:t>
      </w:r>
      <w:r w:rsidRPr="006D2876">
        <w:rPr>
          <w:rStyle w:val="Aucun"/>
          <w:rFonts w:asciiTheme="majorHAnsi" w:hAnsiTheme="majorHAnsi"/>
          <w:lang w:val="en-US"/>
        </w:rPr>
        <w:t xml:space="preserve">medical deserts", </w:t>
      </w:r>
      <w:r w:rsidRPr="006D2876">
        <w:rPr>
          <w:rStyle w:val="AucunA"/>
          <w:rFonts w:asciiTheme="majorHAnsi" w:hAnsiTheme="majorHAnsi"/>
          <w:lang w:val="en-US"/>
        </w:rPr>
        <w:t xml:space="preserve">with a concentration of health personnel in urban areas. More than half the world's population in rural areas (52%) lacks access to health due to a shortage of health professionals, compared with 24% in urban areas </w:t>
      </w:r>
      <w:r w:rsidRPr="00255B47">
        <w:rPr>
          <w:rStyle w:val="AucunA"/>
          <w:rFonts w:asciiTheme="majorHAnsi" w:hAnsiTheme="majorHAnsi"/>
        </w:rPr>
        <w:fldChar w:fldCharType="begin"/>
      </w:r>
      <w:r w:rsidRPr="006D2876">
        <w:rPr>
          <w:rStyle w:val="AucunA"/>
          <w:rFonts w:asciiTheme="majorHAnsi" w:hAnsiTheme="majorHAnsi"/>
          <w:lang w:val="en-US"/>
        </w:rPr>
        <w:instrText xml:space="preserve"> ADDIN ZOTERO_ITEM CSL_CITATION {"citationID":"hweQ6lCk","properties":{"formattedCitation":"(77)","plainCitation":"(77)","noteIndex":0},"citationItems":[{"id":1815,"uris":["http://zotero.org/groups/5173272/items/TEWIUZ35"],"itemData":{"id":1815,"type":"book","event-place":"Geneva","ISBN":"978-92-4-002424-3","language":"en","note":"section: 147 p.","publisher":"World Health Organization","publisher-place":"Geneva","source":"WHO IRIS","title":"WHO guideline on health workforce development, attraction, recruitment and retention in rural and remote areas: web annexes","title-short":"WHO guideline on health workforce development, attraction, recruitment and retention in rural and remote areas","URL":"https://apps.who.int/iris/handle/10665/341112","author":[{"literal":"World Health Organization"}],"accessed":{"date-parts":[["2022",3,17]]},"issued":{"date-parts":[["2021"]]}}}],"schema":"https://github.com/citation-style-language/schema/raw/master/csl-citation.json"} </w:instrText>
      </w:r>
      <w:r w:rsidRPr="00255B47">
        <w:rPr>
          <w:rStyle w:val="AucunA"/>
          <w:rFonts w:asciiTheme="majorHAnsi" w:hAnsiTheme="majorHAnsi"/>
        </w:rPr>
        <w:fldChar w:fldCharType="separate"/>
      </w:r>
      <w:r w:rsidRPr="006D2876">
        <w:rPr>
          <w:rFonts w:asciiTheme="majorHAnsi" w:hAnsiTheme="majorHAnsi"/>
          <w:lang w:val="en-US"/>
        </w:rPr>
        <w:t>(77)</w:t>
      </w:r>
      <w:r w:rsidRPr="00255B47">
        <w:rPr>
          <w:rStyle w:val="AucunA"/>
          <w:rFonts w:asciiTheme="majorHAnsi" w:hAnsiTheme="majorHAnsi"/>
        </w:rPr>
        <w:fldChar w:fldCharType="end"/>
      </w:r>
      <w:r w:rsidRPr="006D2876">
        <w:rPr>
          <w:rStyle w:val="AucunA"/>
          <w:rFonts w:asciiTheme="majorHAnsi" w:hAnsiTheme="majorHAnsi"/>
          <w:lang w:val="en-US"/>
        </w:rPr>
        <w:t xml:space="preserve">. </w:t>
      </w:r>
      <w:r w:rsidRPr="006D2876">
        <w:rPr>
          <w:rStyle w:val="Aucun"/>
          <w:rFonts w:asciiTheme="majorHAnsi" w:hAnsiTheme="majorHAnsi"/>
          <w:lang w:val="en-US"/>
        </w:rPr>
        <w:t xml:space="preserve">In sub-Saharan African countries, </w:t>
      </w:r>
      <w:r w:rsidRPr="006D2876">
        <w:rPr>
          <w:rStyle w:val="AucunA"/>
          <w:rFonts w:asciiTheme="majorHAnsi" w:hAnsiTheme="majorHAnsi"/>
          <w:lang w:val="en-US"/>
        </w:rPr>
        <w:t xml:space="preserve">the lack of health personnel can be considered the greatest obstacle to access to health </w:t>
      </w:r>
      <w:r w:rsidRPr="00255B47">
        <w:rPr>
          <w:rStyle w:val="AucunA"/>
          <w:rFonts w:asciiTheme="majorHAnsi" w:hAnsiTheme="majorHAnsi"/>
        </w:rPr>
        <w:fldChar w:fldCharType="begin"/>
      </w:r>
      <w:r w:rsidRPr="006D2876">
        <w:rPr>
          <w:rStyle w:val="AucunA"/>
          <w:rFonts w:asciiTheme="majorHAnsi" w:hAnsiTheme="majorHAnsi"/>
          <w:lang w:val="en-US"/>
        </w:rPr>
        <w:instrText xml:space="preserve"> ADDIN ZOTERO_ITEM CSL_CITATION {"citationID":"jqY6Rf33","properties":{"formattedCitation":"(80)","plainCitation":"(80)","noteIndex":0},"citationItems":[{"id":189,"uris":["http://zotero.org/groups/5173272/items/X42KQFV2"],"itemData":{"id":189,"type":"article-journal","abstract":"Health systems played a key role in the dramatic rise in global life expectancy that occurred during the 20th century, and have continued to contribute enormously to the improvement of the health of most of the world’s population. The health workforce is the backbone of each health system, the lubricant that facilitates the smooth implementation of health action for sustainable socio-economic development. It has been proved beyond reasonable doubt that the density of the health workforce is directly correlated with positive health outcomes. In other words, health workers save lives and improve health. About 59 million people make up the health workforce of paid full-time health workers world-wide. However, enormous gaps remain between the potential of health systems and their actual performance, and there are far too many inequities in the distribution of health workers between countries and within countries. The Americas (mainly USA and Canada) are home to 14% of the world’s population, bear only 10% of the world’s disease burden, have 37% of the global health workforce and spend about 50% of the world’s financial resources for health. Conversely, sub-Saharan Africa, with about 11% of the world’s population bears over 24% of the global disease burden, is home to </w:instrText>
      </w:r>
      <w:r w:rsidRPr="00255B47">
        <w:rPr>
          <w:rStyle w:val="AucunA"/>
          <w:rFonts w:asciiTheme="majorHAnsi" w:hAnsiTheme="majorHAnsi"/>
        </w:rPr>
        <w:instrText>only 3% of the global health workforce, and spends less than 1% of the world’s financial resources on health. In most developing countries, the health workforce is concentrated in the major towns and cities, while rural areas can only boast of about 23% and 38% of the country’s doctors and nurses respectively. The imbalances exist not only in the total numbers and geographical distribution of health workers, but also in the skills mix of available health workers. WHO estimates that 57 countries world wide have a critical shortage of health workers, equivalent to a global deficit of about 2.4 million doctors, nurses and midwives. Thirty six of these countries are in sub-Saharan Africa. They would need to increase their health workforce by about 140% to achieve enough coverage for essential health interventions to make a positive difference in the health and life expectancy of their pop</w:instrText>
      </w:r>
      <w:r w:rsidRPr="006D2876">
        <w:rPr>
          <w:rStyle w:val="AucunA"/>
          <w:rFonts w:asciiTheme="majorHAnsi" w:hAnsiTheme="majorHAnsi"/>
          <w:lang w:val="en-US"/>
        </w:rPr>
        <w:instrText xml:space="preserve">ulations. The extent causes and consequences of the health workforce crisis in Sub-Saharan Africa, and the various factors that influence and are related to it are well known and described. Although there is no “magic bullet” solution to the problem, there are several documented, tested and tried best practices from various countries. The global health workforce crisis can be tackled if there is global responsibility, political will, financial commitment and public-private partnership for country-led and country-specific interventions that seek solutions beyond the health sector. Only when enough health workers can be trained, sustained and retained in sub-Saharan African countries will there be meaningful socio-economic development and the faintest hope of attaining the Millennium Development Goals in the sub-continent.","container-title":"International Journal of Environmental Research and Public Health","ISSN":"1661-7827","issue":"2","journalAbbreviation":"Int J Environ Res Public Health","note":"PMID: 17617671\nPMCID: PMC3728573","page":"93-100","source":"PubMed Central","title":"Inequities in the Global Health Workforce: The Greatest Impediment to Health in Sub-Saharan Africa","title-short":"Inequities in the Global Health Workforce","volume":"4","author":[{"family":"Anyangwe","given":"Stella C. E."},{"family":"Mtonga","given":"Chipayeni"}],"issued":{"date-parts":[["2007",2]]}}}],"schema":"https://github.com/citation-style-language/schema/raw/master/csl-citation.json"} </w:instrText>
      </w:r>
      <w:r w:rsidRPr="00255B47">
        <w:rPr>
          <w:rStyle w:val="AucunA"/>
          <w:rFonts w:asciiTheme="majorHAnsi" w:hAnsiTheme="majorHAnsi"/>
        </w:rPr>
        <w:fldChar w:fldCharType="separate"/>
      </w:r>
      <w:r w:rsidRPr="006D2876">
        <w:rPr>
          <w:rStyle w:val="AucunA"/>
          <w:rFonts w:asciiTheme="majorHAnsi" w:hAnsiTheme="majorHAnsi"/>
          <w:lang w:val="en-US"/>
        </w:rPr>
        <w:t>(80)</w:t>
      </w:r>
      <w:r w:rsidRPr="00255B47">
        <w:rPr>
          <w:rStyle w:val="AucunA"/>
          <w:rFonts w:asciiTheme="majorHAnsi" w:hAnsiTheme="majorHAnsi"/>
        </w:rPr>
        <w:fldChar w:fldCharType="end"/>
      </w:r>
      <w:r w:rsidRPr="006D2876">
        <w:rPr>
          <w:rStyle w:val="AucunA"/>
          <w:rFonts w:asciiTheme="majorHAnsi" w:hAnsiTheme="majorHAnsi"/>
          <w:lang w:val="en-US"/>
        </w:rPr>
        <w:t>with 77% of the rural population having no access to health</w:t>
      </w:r>
      <w:r>
        <w:rPr>
          <w:rStyle w:val="AucunA"/>
          <w:rFonts w:asciiTheme="majorHAnsi" w:hAnsiTheme="majorHAnsi"/>
          <w:lang w:val="en-US"/>
        </w:rPr>
        <w:t xml:space="preserve"> services</w:t>
      </w:r>
      <w:r w:rsidRPr="006D2876">
        <w:rPr>
          <w:rStyle w:val="AucunA"/>
          <w:rFonts w:asciiTheme="majorHAnsi" w:hAnsiTheme="majorHAnsi"/>
          <w:lang w:val="en-US"/>
        </w:rPr>
        <w:t xml:space="preserve"> due to a lack of health personnel </w:t>
      </w:r>
      <w:r w:rsidRPr="00255B47">
        <w:rPr>
          <w:rStyle w:val="AucunA"/>
          <w:rFonts w:asciiTheme="majorHAnsi" w:hAnsiTheme="majorHAnsi"/>
        </w:rPr>
        <w:fldChar w:fldCharType="begin"/>
      </w:r>
      <w:r w:rsidRPr="006D2876">
        <w:rPr>
          <w:rStyle w:val="AucunA"/>
          <w:rFonts w:asciiTheme="majorHAnsi" w:hAnsiTheme="majorHAnsi"/>
          <w:lang w:val="en-US"/>
        </w:rPr>
        <w:instrText xml:space="preserve"> ADDIN ZOTERO_ITEM CSL_CITATION {"citationID":"uiMON42Q","properties":{"formattedCitation":"(81)","plainCitation":"(81)","noteIndex":0},"citationItems":[{"id":474,"uris":["http://zotero.org/groups/5173272/items/6MV2QSZ9"],"itemData":{"id":474,"type":"report","collection-title":"Sectoral Policies Department","event-place":"Geneva","genre":"Working Paper","number":"325","publisher":"ILO","publisher-place":"Geneva","title":"The future of work in the health sector","author":[{"family":"International Labour Office, Sectoral Policies Department","given":""}],"issued":{"date-parts":[["2019"]]}}}],"schema":"https://github.com/citation-style-language/schema/raw/master/csl-citation.json"} </w:instrText>
      </w:r>
      <w:r w:rsidRPr="00255B47">
        <w:rPr>
          <w:rStyle w:val="AucunA"/>
          <w:rFonts w:asciiTheme="majorHAnsi" w:hAnsiTheme="majorHAnsi"/>
        </w:rPr>
        <w:fldChar w:fldCharType="separate"/>
      </w:r>
      <w:r w:rsidRPr="006D2876">
        <w:rPr>
          <w:rFonts w:asciiTheme="majorHAnsi" w:hAnsiTheme="majorHAnsi"/>
          <w:lang w:val="en-US"/>
        </w:rPr>
        <w:t>(81)</w:t>
      </w:r>
      <w:r w:rsidRPr="00255B47">
        <w:rPr>
          <w:rStyle w:val="AucunA"/>
          <w:rFonts w:asciiTheme="majorHAnsi" w:hAnsiTheme="majorHAnsi"/>
        </w:rPr>
        <w:fldChar w:fldCharType="end"/>
      </w:r>
      <w:r w:rsidRPr="006D2876">
        <w:rPr>
          <w:rStyle w:val="AucunA"/>
          <w:rFonts w:asciiTheme="majorHAnsi" w:hAnsiTheme="majorHAnsi"/>
          <w:lang w:val="en-US"/>
        </w:rPr>
        <w:t xml:space="preserve">. </w:t>
      </w:r>
    </w:p>
    <w:p w14:paraId="071607C7" w14:textId="77777777" w:rsidR="00B2445C" w:rsidRPr="006D2876" w:rsidRDefault="00B2445C" w:rsidP="00B2445C">
      <w:pPr>
        <w:pStyle w:val="Corps"/>
        <w:spacing w:after="0"/>
        <w:jc w:val="both"/>
        <w:rPr>
          <w:rStyle w:val="Aucun"/>
          <w:rFonts w:asciiTheme="majorHAnsi" w:eastAsia="Cambria" w:hAnsiTheme="majorHAnsi" w:cs="Cambria"/>
          <w:lang w:val="en-US"/>
        </w:rPr>
      </w:pPr>
    </w:p>
    <w:p w14:paraId="73350A79" w14:textId="77777777" w:rsidR="00B2445C" w:rsidRPr="006D2876" w:rsidRDefault="00B2445C" w:rsidP="00B2445C">
      <w:pPr>
        <w:pStyle w:val="Corps"/>
        <w:spacing w:after="0"/>
        <w:jc w:val="both"/>
        <w:rPr>
          <w:rStyle w:val="Aucun"/>
          <w:rFonts w:asciiTheme="majorHAnsi" w:eastAsia="Cambria" w:hAnsiTheme="majorHAnsi" w:cs="Cambria"/>
          <w:lang w:val="en-US"/>
        </w:rPr>
      </w:pPr>
      <w:r w:rsidRPr="006D2876">
        <w:rPr>
          <w:rStyle w:val="Aucun"/>
          <w:rFonts w:asciiTheme="majorHAnsi" w:hAnsiTheme="majorHAnsi"/>
          <w:b/>
          <w:bCs/>
          <w:lang w:val="en-US"/>
        </w:rPr>
        <w:t xml:space="preserve">The third challenge is that of skills </w:t>
      </w:r>
      <w:r w:rsidRPr="006D2876">
        <w:rPr>
          <w:rStyle w:val="Aucun"/>
          <w:rFonts w:asciiTheme="majorHAnsi" w:hAnsiTheme="majorHAnsi"/>
          <w:lang w:val="en-US"/>
        </w:rPr>
        <w:t xml:space="preserve">and the evolution of professions in the face of new challenges. </w:t>
      </w:r>
      <w:r w:rsidRPr="006D2876">
        <w:rPr>
          <w:rStyle w:val="Hyperlink0"/>
          <w:rFonts w:asciiTheme="majorHAnsi" w:hAnsiTheme="majorHAnsi"/>
          <w:lang w:val="en-US"/>
        </w:rPr>
        <w:t xml:space="preserve">Countries' training capacities are insufficient to meet needs, in terms of both quantity and quality. </w:t>
      </w:r>
      <w:r>
        <w:rPr>
          <w:rStyle w:val="Hyperlink0"/>
          <w:rFonts w:asciiTheme="majorHAnsi" w:hAnsiTheme="majorHAnsi"/>
          <w:lang w:val="en-US"/>
        </w:rPr>
        <w:t>Yet t</w:t>
      </w:r>
      <w:r w:rsidRPr="006D2876">
        <w:rPr>
          <w:rStyle w:val="Hyperlink0"/>
          <w:rFonts w:asciiTheme="majorHAnsi" w:hAnsiTheme="majorHAnsi"/>
          <w:lang w:val="en-US"/>
        </w:rPr>
        <w:t xml:space="preserve">omorrow's health workers will need to acquire new skills to meet new challenges: </w:t>
      </w:r>
      <w:r w:rsidRPr="006D2876">
        <w:rPr>
          <w:rStyle w:val="Aucun"/>
          <w:rFonts w:asciiTheme="majorHAnsi" w:hAnsiTheme="majorHAnsi"/>
          <w:lang w:val="en-US"/>
        </w:rPr>
        <w:tab/>
      </w:r>
      <w:r w:rsidRPr="006D2876">
        <w:rPr>
          <w:rStyle w:val="Aucun"/>
          <w:rFonts w:asciiTheme="majorHAnsi" w:hAnsiTheme="majorHAnsi"/>
          <w:lang w:val="en-US"/>
        </w:rPr>
        <w:tab/>
      </w:r>
    </w:p>
    <w:p w14:paraId="54DFB21A" w14:textId="77777777" w:rsidR="00B2445C" w:rsidRPr="006D2876" w:rsidRDefault="00B2445C" w:rsidP="00B2445C">
      <w:pPr>
        <w:pStyle w:val="Corps"/>
        <w:numPr>
          <w:ilvl w:val="0"/>
          <w:numId w:val="7"/>
        </w:numPr>
        <w:spacing w:after="0"/>
        <w:jc w:val="both"/>
        <w:rPr>
          <w:rFonts w:asciiTheme="majorHAnsi" w:hAnsiTheme="majorHAnsi"/>
          <w:lang w:val="en-US"/>
        </w:rPr>
      </w:pPr>
      <w:r w:rsidRPr="006D2876">
        <w:rPr>
          <w:rStyle w:val="Aucun"/>
          <w:rFonts w:asciiTheme="majorHAnsi" w:hAnsiTheme="majorHAnsi"/>
          <w:lang w:val="en-US"/>
        </w:rPr>
        <w:t>Health issues</w:t>
      </w:r>
      <w:r w:rsidRPr="006D2876">
        <w:rPr>
          <w:rStyle w:val="wdyuqq"/>
          <w:rFonts w:asciiTheme="majorHAnsi" w:hAnsiTheme="majorHAnsi"/>
          <w:lang w:val="en-US"/>
        </w:rPr>
        <w:t xml:space="preserve">, </w:t>
      </w:r>
      <w:r w:rsidRPr="006D2876">
        <w:rPr>
          <w:rStyle w:val="Hyperlink0"/>
          <w:rFonts w:asciiTheme="majorHAnsi" w:hAnsiTheme="majorHAnsi"/>
          <w:lang w:val="en-US"/>
        </w:rPr>
        <w:t xml:space="preserve">with </w:t>
      </w:r>
      <w:r w:rsidRPr="006D2876">
        <w:rPr>
          <w:rStyle w:val="wdyuqq"/>
          <w:rFonts w:asciiTheme="majorHAnsi" w:hAnsiTheme="majorHAnsi"/>
          <w:lang w:val="en-US"/>
        </w:rPr>
        <w:t xml:space="preserve">1) the </w:t>
      </w:r>
      <w:r w:rsidRPr="006D2876">
        <w:rPr>
          <w:rStyle w:val="AucunA"/>
          <w:rFonts w:asciiTheme="majorHAnsi" w:hAnsiTheme="majorHAnsi"/>
          <w:lang w:val="en-US"/>
        </w:rPr>
        <w:t xml:space="preserve">growing prevalence of multi-morbidities and the increasing burden of non-communicable diseases, linked in particular to ageing populations, 2) the emergence, persistence and/or re-emergence of infectious pathologies and 3) the impact of environmental and climatic changes, to which the </w:t>
      </w:r>
      <w:r w:rsidRPr="006D2876">
        <w:rPr>
          <w:rStyle w:val="Aucun"/>
          <w:rFonts w:asciiTheme="majorHAnsi" w:hAnsiTheme="majorHAnsi"/>
          <w:i/>
          <w:iCs/>
          <w:lang w:val="en-US"/>
        </w:rPr>
        <w:t xml:space="preserve">One Health </w:t>
      </w:r>
      <w:r w:rsidRPr="006D2876">
        <w:rPr>
          <w:rStyle w:val="AucunA"/>
          <w:rFonts w:asciiTheme="majorHAnsi" w:hAnsiTheme="majorHAnsi"/>
          <w:lang w:val="en-US"/>
        </w:rPr>
        <w:t>approach</w:t>
      </w:r>
      <w:r>
        <w:rPr>
          <w:rStyle w:val="AucunA"/>
          <w:rFonts w:asciiTheme="majorHAnsi" w:hAnsiTheme="majorHAnsi"/>
          <w:lang w:val="en-US"/>
        </w:rPr>
        <w:t xml:space="preserve"> attempts to respond</w:t>
      </w:r>
      <w:r w:rsidRPr="006D2876">
        <w:rPr>
          <w:rStyle w:val="AucunA"/>
          <w:rFonts w:asciiTheme="majorHAnsi" w:hAnsiTheme="majorHAnsi"/>
          <w:lang w:val="en-US"/>
        </w:rPr>
        <w:t>,</w:t>
      </w:r>
      <w:r>
        <w:rPr>
          <w:rStyle w:val="AucunA"/>
          <w:rFonts w:asciiTheme="majorHAnsi" w:hAnsiTheme="majorHAnsi"/>
          <w:lang w:val="en-US"/>
        </w:rPr>
        <w:t xml:space="preserve"> </w:t>
      </w:r>
      <w:r w:rsidRPr="006D2876">
        <w:rPr>
          <w:rStyle w:val="AucunA"/>
          <w:rFonts w:asciiTheme="majorHAnsi" w:hAnsiTheme="majorHAnsi"/>
          <w:lang w:val="en-US"/>
        </w:rPr>
        <w:t>integrat</w:t>
      </w:r>
      <w:r>
        <w:rPr>
          <w:rStyle w:val="AucunA"/>
          <w:rFonts w:asciiTheme="majorHAnsi" w:hAnsiTheme="majorHAnsi"/>
          <w:lang w:val="en-US"/>
        </w:rPr>
        <w:t>ing</w:t>
      </w:r>
      <w:r w:rsidRPr="006D2876">
        <w:rPr>
          <w:rStyle w:val="AucunA"/>
          <w:rFonts w:asciiTheme="majorHAnsi" w:hAnsiTheme="majorHAnsi"/>
          <w:lang w:val="en-US"/>
        </w:rPr>
        <w:t xml:space="preserve"> the continuum between human health, animal health and the environment.</w:t>
      </w:r>
    </w:p>
    <w:p w14:paraId="24C069BC" w14:textId="77777777" w:rsidR="00B2445C" w:rsidRPr="006D2876" w:rsidRDefault="00B2445C" w:rsidP="00B2445C">
      <w:pPr>
        <w:pStyle w:val="Corps"/>
        <w:numPr>
          <w:ilvl w:val="0"/>
          <w:numId w:val="7"/>
        </w:numPr>
        <w:spacing w:after="0"/>
        <w:jc w:val="both"/>
        <w:rPr>
          <w:rStyle w:val="AucunA"/>
          <w:rFonts w:asciiTheme="majorHAnsi" w:hAnsiTheme="majorHAnsi"/>
          <w:lang w:val="en-US"/>
        </w:rPr>
      </w:pPr>
      <w:r w:rsidRPr="006D2876">
        <w:rPr>
          <w:rStyle w:val="AucunA"/>
          <w:rFonts w:asciiTheme="majorHAnsi" w:hAnsiTheme="majorHAnsi"/>
          <w:lang w:val="en-US"/>
        </w:rPr>
        <w:t xml:space="preserve">Technological </w:t>
      </w:r>
      <w:r w:rsidRPr="006D2876">
        <w:rPr>
          <w:rStyle w:val="Aucun"/>
          <w:rFonts w:asciiTheme="majorHAnsi" w:hAnsiTheme="majorHAnsi"/>
          <w:lang w:val="en-US"/>
        </w:rPr>
        <w:t>challenges</w:t>
      </w:r>
      <w:r w:rsidRPr="006D2876">
        <w:rPr>
          <w:rStyle w:val="AucunA"/>
          <w:rFonts w:asciiTheme="majorHAnsi" w:hAnsiTheme="majorHAnsi"/>
          <w:lang w:val="en-US"/>
        </w:rPr>
        <w:t>, with the emergence of new technologies requiring new, more specialized skills: molecular biology, genetics, e-health, telemedicine, artificial intelligence, etc.</w:t>
      </w:r>
    </w:p>
    <w:p w14:paraId="04A5266B" w14:textId="77777777" w:rsidR="00B2445C" w:rsidRPr="006D2876" w:rsidRDefault="00B2445C" w:rsidP="00B2445C">
      <w:pPr>
        <w:pStyle w:val="Corps"/>
        <w:numPr>
          <w:ilvl w:val="0"/>
          <w:numId w:val="7"/>
        </w:numPr>
        <w:spacing w:after="0"/>
        <w:jc w:val="both"/>
        <w:rPr>
          <w:rStyle w:val="Aucun"/>
          <w:rFonts w:asciiTheme="majorHAnsi" w:hAnsiTheme="majorHAnsi"/>
          <w:strike/>
          <w:lang w:val="en-US"/>
        </w:rPr>
      </w:pPr>
      <w:r w:rsidRPr="006D2876">
        <w:rPr>
          <w:rStyle w:val="Aucun"/>
          <w:rFonts w:asciiTheme="majorHAnsi" w:hAnsiTheme="majorHAnsi"/>
          <w:lang w:val="en-US"/>
        </w:rPr>
        <w:t>Ethical issues</w:t>
      </w:r>
      <w:r w:rsidRPr="006D2876">
        <w:rPr>
          <w:rStyle w:val="Hyperlink0"/>
          <w:rFonts w:asciiTheme="majorHAnsi" w:hAnsiTheme="majorHAnsi"/>
          <w:lang w:val="en-US"/>
        </w:rPr>
        <w:t xml:space="preserve">, </w:t>
      </w:r>
      <w:r w:rsidRPr="006D2876">
        <w:rPr>
          <w:rStyle w:val="AucunA"/>
          <w:rFonts w:asciiTheme="majorHAnsi" w:hAnsiTheme="majorHAnsi"/>
          <w:lang w:val="en-US"/>
        </w:rPr>
        <w:t xml:space="preserve">with the advent of a stronger health democracy and new aspirations on the part of patients (quest for empowerment), which call for a renewal of health personnel practices, including the necessary development of a rights-based approach. </w:t>
      </w:r>
      <w:r w:rsidRPr="006D2876">
        <w:rPr>
          <w:rStyle w:val="Hyperlink0"/>
          <w:rFonts w:asciiTheme="majorHAnsi" w:hAnsiTheme="majorHAnsi"/>
          <w:lang w:val="en-US"/>
        </w:rPr>
        <w:t>Certain practices are evolving, especially in high-income countries, towards the replacement of an essentially curative and reactive medicine by a new, more predictive, person-</w:t>
      </w:r>
      <w:proofErr w:type="spellStart"/>
      <w:r w:rsidRPr="006D2876">
        <w:rPr>
          <w:rStyle w:val="Hyperlink0"/>
          <w:rFonts w:asciiTheme="majorHAnsi" w:hAnsiTheme="majorHAnsi"/>
          <w:lang w:val="en-US"/>
        </w:rPr>
        <w:t>centred</w:t>
      </w:r>
      <w:proofErr w:type="spellEnd"/>
      <w:r w:rsidRPr="006D2876">
        <w:rPr>
          <w:rStyle w:val="Hyperlink0"/>
          <w:rFonts w:asciiTheme="majorHAnsi" w:hAnsiTheme="majorHAnsi"/>
          <w:lang w:val="en-US"/>
        </w:rPr>
        <w:t xml:space="preserve"> medicine, focused on prevention and health promotion.</w:t>
      </w:r>
    </w:p>
    <w:p w14:paraId="4EBF9789" w14:textId="77777777" w:rsidR="00B2445C" w:rsidRPr="006D2876" w:rsidRDefault="00B2445C" w:rsidP="00B2445C">
      <w:pPr>
        <w:spacing w:line="276" w:lineRule="auto"/>
        <w:jc w:val="both"/>
        <w:rPr>
          <w:rFonts w:asciiTheme="majorHAnsi" w:hAnsiTheme="majorHAnsi" w:cs="Arial Unicode MS"/>
          <w:color w:val="000000"/>
          <w:sz w:val="22"/>
          <w:szCs w:val="22"/>
          <w:u w:color="000000"/>
          <w:lang w:val="en-US"/>
          <w14:textOutline w14:w="0" w14:cap="flat" w14:cmpd="sng" w14:algn="ctr">
            <w14:noFill/>
            <w14:prstDash w14:val="solid"/>
            <w14:bevel/>
          </w14:textOutline>
        </w:rPr>
      </w:pPr>
    </w:p>
    <w:p w14:paraId="2725333F" w14:textId="77777777" w:rsidR="00B2445C" w:rsidRPr="006D2876" w:rsidRDefault="00B2445C" w:rsidP="00B2445C">
      <w:pPr>
        <w:jc w:val="both"/>
        <w:rPr>
          <w:rStyle w:val="AucunA"/>
          <w:rFonts w:asciiTheme="majorHAnsi" w:hAnsiTheme="majorHAnsi"/>
          <w:sz w:val="22"/>
          <w:szCs w:val="22"/>
          <w:lang w:val="en-US"/>
        </w:rPr>
      </w:pPr>
      <w:r w:rsidRPr="006D2876">
        <w:rPr>
          <w:rStyle w:val="AucunA"/>
          <w:rFonts w:asciiTheme="majorHAnsi" w:hAnsiTheme="majorHAnsi"/>
          <w:sz w:val="22"/>
          <w:szCs w:val="22"/>
          <w:lang w:val="en-US"/>
        </w:rPr>
        <w:t xml:space="preserve">The first two decades of the 21st century therefore saw definite progress in universal access to health services and in the construction of health systems. However, this progress has been more modest than the rapid rise in population health indicators might have suggested. Much of the improvement in health indicators has been driven by the spread of technologies (such as impregnated mosquito nets, oral rehydration therapy and antibiotics), but above all by strong economic and social determinants such as education, economic growth and the historic fall in poverty worldwide. Against this backdrop, </w:t>
      </w:r>
      <w:r w:rsidRPr="006D2876">
        <w:rPr>
          <w:rStyle w:val="AucunA"/>
          <w:rFonts w:asciiTheme="majorHAnsi" w:hAnsiTheme="majorHAnsi"/>
          <w:sz w:val="22"/>
          <w:szCs w:val="22"/>
          <w:lang w:val="en-US"/>
        </w:rPr>
        <w:lastRenderedPageBreak/>
        <w:t>the plateau reached of less than half the world's population having access to the most essential health services appears to be a disappointment in terms of the objectives of universal access to health services. Inequalities between countries, and between rich and poor within societies, remain high. Access to services for the poorest has remained unchanged since the end of the twentieth century, and financial difficulties caused by the cost of care are increasing in most developing countries.  Although public spending is increasing worldwide, driven by spending in the richest countries, it is still households that largely finance their health service needs in the poorest countries. Health aid has certainly enabled progress in access to HIV/AIDS services, but has not catalyzed structuring investment in resource pooling mechanisms and the institutional construction of Universal Health Coverage. Finally, the emphasis of global health policies on access to technologies and health products has borne fruit, but has more often than not overshadowed the issue of human resources for health, whose shortage is today holding back greater progress in access to services. The agenda of access and entitlement to health services has yet to be achieved, and calls for a rethink of all investment modalities in the sector.</w:t>
      </w:r>
    </w:p>
    <w:p w14:paraId="592BAE82" w14:textId="77777777" w:rsidR="00B2445C" w:rsidRPr="006D2876" w:rsidRDefault="00B2445C" w:rsidP="00B2445C">
      <w:pPr>
        <w:ind w:firstLine="0"/>
        <w:jc w:val="both"/>
        <w:rPr>
          <w:rStyle w:val="AucunA"/>
          <w:rFonts w:asciiTheme="majorHAnsi" w:hAnsiTheme="majorHAnsi"/>
          <w:sz w:val="22"/>
          <w:szCs w:val="22"/>
          <w:lang w:val="en-US"/>
        </w:rPr>
      </w:pPr>
    </w:p>
    <w:p w14:paraId="7BD29B06" w14:textId="77777777" w:rsidR="00B2445C" w:rsidRPr="006D2876" w:rsidRDefault="00B2445C" w:rsidP="00B2445C">
      <w:pPr>
        <w:jc w:val="both"/>
        <w:rPr>
          <w:rStyle w:val="AucunA"/>
          <w:rFonts w:asciiTheme="majorHAnsi" w:hAnsiTheme="majorHAnsi"/>
          <w:sz w:val="22"/>
          <w:szCs w:val="22"/>
          <w:lang w:val="en-US"/>
        </w:rPr>
      </w:pPr>
    </w:p>
    <w:p w14:paraId="5992214D" w14:textId="77777777" w:rsidR="00B2445C" w:rsidRPr="006D2876" w:rsidRDefault="00B2445C" w:rsidP="00B2445C">
      <w:pPr>
        <w:jc w:val="both"/>
        <w:rPr>
          <w:rStyle w:val="AucunA"/>
          <w:rFonts w:asciiTheme="majorHAnsi" w:hAnsiTheme="majorHAnsi"/>
          <w:sz w:val="22"/>
          <w:szCs w:val="22"/>
          <w:lang w:val="en-US"/>
        </w:rPr>
      </w:pPr>
    </w:p>
    <w:p w14:paraId="56146502" w14:textId="77777777" w:rsidR="00B2445C" w:rsidRPr="006D2876" w:rsidRDefault="00B2445C" w:rsidP="00B2445C">
      <w:pPr>
        <w:jc w:val="both"/>
        <w:rPr>
          <w:rStyle w:val="AucunA"/>
          <w:rFonts w:asciiTheme="majorHAnsi" w:hAnsiTheme="majorHAnsi"/>
          <w:sz w:val="22"/>
          <w:szCs w:val="22"/>
          <w:lang w:val="en-US"/>
        </w:rPr>
      </w:pPr>
    </w:p>
    <w:p w14:paraId="6773D5FD" w14:textId="77777777" w:rsidR="00B2445C" w:rsidRPr="006D2876" w:rsidRDefault="00B2445C" w:rsidP="00B2445C">
      <w:pPr>
        <w:jc w:val="both"/>
        <w:rPr>
          <w:rStyle w:val="AucunA"/>
          <w:rFonts w:asciiTheme="majorHAnsi" w:hAnsiTheme="majorHAnsi"/>
          <w:sz w:val="22"/>
          <w:szCs w:val="22"/>
          <w:lang w:val="en-US"/>
        </w:rPr>
      </w:pPr>
    </w:p>
    <w:p w14:paraId="61E54A10" w14:textId="77777777" w:rsidR="00B2445C" w:rsidRPr="006D2876" w:rsidRDefault="00B2445C" w:rsidP="00B2445C">
      <w:pPr>
        <w:jc w:val="both"/>
        <w:rPr>
          <w:rStyle w:val="AucunA"/>
          <w:rFonts w:asciiTheme="majorHAnsi" w:hAnsiTheme="majorHAnsi"/>
          <w:sz w:val="22"/>
          <w:szCs w:val="22"/>
          <w:lang w:val="en-US"/>
        </w:rPr>
      </w:pPr>
    </w:p>
    <w:p w14:paraId="34572B05" w14:textId="77777777" w:rsidR="00B2445C" w:rsidRPr="006D2876" w:rsidRDefault="00B2445C" w:rsidP="00B2445C">
      <w:pPr>
        <w:jc w:val="both"/>
        <w:rPr>
          <w:rStyle w:val="AucunA"/>
          <w:rFonts w:asciiTheme="majorHAnsi" w:hAnsiTheme="majorHAnsi"/>
          <w:sz w:val="22"/>
          <w:szCs w:val="22"/>
          <w:lang w:val="en-US"/>
        </w:rPr>
      </w:pPr>
    </w:p>
    <w:p w14:paraId="0F1A252D" w14:textId="77777777" w:rsidR="00B2445C" w:rsidRPr="006D2876" w:rsidRDefault="00B2445C" w:rsidP="00B2445C">
      <w:pPr>
        <w:jc w:val="both"/>
        <w:rPr>
          <w:rStyle w:val="AucunA"/>
          <w:rFonts w:asciiTheme="majorHAnsi" w:hAnsiTheme="majorHAnsi"/>
          <w:sz w:val="22"/>
          <w:szCs w:val="22"/>
          <w:lang w:val="en-US"/>
        </w:rPr>
      </w:pPr>
    </w:p>
    <w:p w14:paraId="7910F853" w14:textId="77777777" w:rsidR="00B2445C" w:rsidRPr="006D2876" w:rsidRDefault="00B2445C" w:rsidP="00B2445C">
      <w:pPr>
        <w:jc w:val="both"/>
        <w:rPr>
          <w:rStyle w:val="AucunA"/>
          <w:rFonts w:asciiTheme="majorHAnsi" w:hAnsiTheme="majorHAnsi"/>
          <w:sz w:val="22"/>
          <w:szCs w:val="22"/>
          <w:lang w:val="en-US"/>
        </w:rPr>
      </w:pPr>
    </w:p>
    <w:p w14:paraId="1B138536" w14:textId="77777777" w:rsidR="00B2445C" w:rsidRPr="006D2876" w:rsidRDefault="00B2445C" w:rsidP="00B2445C">
      <w:pPr>
        <w:jc w:val="both"/>
        <w:rPr>
          <w:rStyle w:val="AucunA"/>
          <w:rFonts w:asciiTheme="majorHAnsi" w:hAnsiTheme="majorHAnsi"/>
          <w:sz w:val="22"/>
          <w:szCs w:val="22"/>
          <w:lang w:val="en-US"/>
        </w:rPr>
      </w:pPr>
    </w:p>
    <w:p w14:paraId="56EA223C" w14:textId="77777777" w:rsidR="00B2445C" w:rsidRPr="006D2876" w:rsidRDefault="00B2445C" w:rsidP="00B2445C">
      <w:pPr>
        <w:jc w:val="both"/>
        <w:rPr>
          <w:rStyle w:val="AucunA"/>
          <w:rFonts w:asciiTheme="majorHAnsi" w:hAnsiTheme="majorHAnsi"/>
          <w:sz w:val="22"/>
          <w:szCs w:val="22"/>
          <w:lang w:val="en-US"/>
        </w:rPr>
      </w:pPr>
    </w:p>
    <w:p w14:paraId="6F304BC9" w14:textId="77777777" w:rsidR="00B2445C" w:rsidRPr="006D2876" w:rsidRDefault="00B2445C" w:rsidP="00B2445C">
      <w:pPr>
        <w:jc w:val="both"/>
        <w:rPr>
          <w:rStyle w:val="Aucun"/>
          <w:rFonts w:asciiTheme="majorHAnsi" w:hAnsiTheme="majorHAnsi"/>
          <w:color w:val="4472C4" w:themeColor="accent1"/>
          <w:sz w:val="22"/>
          <w:szCs w:val="22"/>
          <w:lang w:val="en-US"/>
        </w:rPr>
      </w:pPr>
    </w:p>
    <w:p w14:paraId="2AD83EC1" w14:textId="77777777" w:rsidR="00B2445C" w:rsidRPr="006D2876" w:rsidRDefault="00B2445C" w:rsidP="00B2445C">
      <w:pPr>
        <w:pStyle w:val="Titre1"/>
        <w:numPr>
          <w:ilvl w:val="0"/>
          <w:numId w:val="0"/>
        </w:numPr>
        <w:ind w:left="432"/>
        <w:rPr>
          <w:rStyle w:val="Aucun"/>
          <w:rFonts w:asciiTheme="minorHAnsi" w:eastAsiaTheme="minorEastAsia" w:hAnsiTheme="minorHAnsi" w:cstheme="minorBidi"/>
          <w:color w:val="auto"/>
          <w:sz w:val="20"/>
          <w:szCs w:val="20"/>
          <w:lang w:val="en-US"/>
        </w:rPr>
      </w:pPr>
      <w:r>
        <w:rPr>
          <w:rStyle w:val="Aucun"/>
          <w:lang w:val="en-US"/>
        </w:rPr>
        <w:br w:type="page"/>
      </w:r>
      <w:r w:rsidRPr="006D2876">
        <w:rPr>
          <w:rStyle w:val="Aucun"/>
          <w:lang w:val="en-US"/>
        </w:rPr>
        <w:lastRenderedPageBreak/>
        <w:t>Conclusion</w:t>
      </w:r>
    </w:p>
    <w:p w14:paraId="44EC38C5" w14:textId="77777777" w:rsidR="00B2445C" w:rsidRDefault="00B2445C" w:rsidP="00B2445C">
      <w:pPr>
        <w:ind w:firstLine="0"/>
        <w:jc w:val="both"/>
        <w:rPr>
          <w:rFonts w:asciiTheme="majorHAnsi" w:hAnsiTheme="majorHAnsi"/>
          <w:sz w:val="22"/>
          <w:szCs w:val="22"/>
          <w:lang w:val="en-US"/>
        </w:rPr>
      </w:pPr>
    </w:p>
    <w:p w14:paraId="354AC26C" w14:textId="77777777" w:rsidR="00B2445C" w:rsidRPr="006D2876" w:rsidRDefault="00B2445C" w:rsidP="00B2445C">
      <w:pPr>
        <w:ind w:firstLine="432"/>
        <w:jc w:val="both"/>
        <w:rPr>
          <w:rFonts w:asciiTheme="majorHAnsi" w:hAnsiTheme="majorHAnsi"/>
          <w:sz w:val="22"/>
          <w:szCs w:val="22"/>
          <w:lang w:val="en-US"/>
        </w:rPr>
      </w:pPr>
      <w:r w:rsidRPr="006D2876">
        <w:rPr>
          <w:rFonts w:asciiTheme="majorHAnsi" w:hAnsiTheme="majorHAnsi"/>
          <w:sz w:val="22"/>
          <w:szCs w:val="22"/>
          <w:lang w:val="en-US"/>
        </w:rPr>
        <w:t xml:space="preserve">The two decades from 2000 to 2009 and from 2010 to 2020 have been characterized by significant advances in global health. Notable achievements include a marked increase in life expectancy, a significant reduction in under-five mortality, and remarkable progress in reducing the number of HIV/AIDS-related deaths. In addition, several countries have succeeded in eradicating malaria over the past two decades, marking notable successes in the fight against this disease. Nevertheless, it must be said </w:t>
      </w:r>
      <w:proofErr w:type="gramStart"/>
      <w:r w:rsidRPr="006D2876">
        <w:rPr>
          <w:rFonts w:asciiTheme="majorHAnsi" w:hAnsiTheme="majorHAnsi"/>
          <w:sz w:val="22"/>
          <w:szCs w:val="22"/>
          <w:lang w:val="en-US"/>
        </w:rPr>
        <w:t>that :</w:t>
      </w:r>
      <w:proofErr w:type="gramEnd"/>
      <w:r w:rsidRPr="006D2876">
        <w:rPr>
          <w:rFonts w:asciiTheme="majorHAnsi" w:hAnsiTheme="majorHAnsi"/>
          <w:sz w:val="22"/>
          <w:szCs w:val="22"/>
          <w:lang w:val="en-US"/>
        </w:rPr>
        <w:t xml:space="preserve"> </w:t>
      </w:r>
    </w:p>
    <w:p w14:paraId="10116F72"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b/>
          <w:bCs/>
          <w:sz w:val="22"/>
          <w:szCs w:val="22"/>
          <w:lang w:val="en-US"/>
        </w:rPr>
        <w:t xml:space="preserve">... these advances are fragile and sometimes </w:t>
      </w:r>
      <w:r w:rsidRPr="006D2876">
        <w:rPr>
          <w:rFonts w:asciiTheme="majorHAnsi" w:hAnsiTheme="majorHAnsi"/>
          <w:sz w:val="22"/>
          <w:szCs w:val="22"/>
          <w:lang w:val="en-US"/>
        </w:rPr>
        <w:t xml:space="preserve">reversible </w:t>
      </w:r>
    </w:p>
    <w:p w14:paraId="07ED2376"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 xml:space="preserve">A clear deceleration in progress has been </w:t>
      </w:r>
      <w:r>
        <w:rPr>
          <w:rFonts w:asciiTheme="majorHAnsi" w:hAnsiTheme="majorHAnsi"/>
          <w:sz w:val="22"/>
          <w:szCs w:val="22"/>
          <w:lang w:val="en-US"/>
        </w:rPr>
        <w:t xml:space="preserve">taking place </w:t>
      </w:r>
      <w:r w:rsidRPr="006D2876">
        <w:rPr>
          <w:rFonts w:asciiTheme="majorHAnsi" w:hAnsiTheme="majorHAnsi"/>
          <w:sz w:val="22"/>
          <w:szCs w:val="22"/>
          <w:lang w:val="en-US"/>
        </w:rPr>
        <w:t xml:space="preserve">since 2015, particularly for maternal </w:t>
      </w:r>
      <w:proofErr w:type="gramStart"/>
      <w:r w:rsidRPr="006D2876">
        <w:rPr>
          <w:rFonts w:asciiTheme="majorHAnsi" w:hAnsiTheme="majorHAnsi"/>
          <w:sz w:val="22"/>
          <w:szCs w:val="22"/>
          <w:lang w:val="en-US"/>
        </w:rPr>
        <w:t>mortality .</w:t>
      </w:r>
      <w:proofErr w:type="gramEnd"/>
      <w:r w:rsidRPr="006D2876">
        <w:rPr>
          <w:rFonts w:asciiTheme="majorHAnsi" w:hAnsiTheme="majorHAnsi"/>
          <w:sz w:val="22"/>
          <w:szCs w:val="22"/>
          <w:lang w:val="en-US"/>
        </w:rPr>
        <w:t xml:space="preserve"> Progress in the fight against infectious diseases is also fragile, with incidence and mortality remaining high and a constant risk that indicators will start to rise again. The COVID-19 and opioid pandemic crises have cruelly highlighted the possibility of a decline in life expectancy, even in high-income nations such as the United States. In France, the rise in infant mortality since 2012 is causing growing concern.</w:t>
      </w:r>
    </w:p>
    <w:p w14:paraId="2F761E70" w14:textId="77777777" w:rsidR="00B2445C" w:rsidRPr="006D2876" w:rsidRDefault="00B2445C" w:rsidP="00B2445C">
      <w:pPr>
        <w:jc w:val="both"/>
        <w:rPr>
          <w:rFonts w:asciiTheme="majorHAnsi" w:hAnsiTheme="majorHAnsi"/>
          <w:b/>
          <w:bCs/>
          <w:sz w:val="22"/>
          <w:szCs w:val="22"/>
          <w:lang w:val="en-US"/>
        </w:rPr>
      </w:pPr>
      <w:r w:rsidRPr="006D2876">
        <w:rPr>
          <w:rFonts w:asciiTheme="majorHAnsi" w:hAnsiTheme="majorHAnsi"/>
          <w:b/>
          <w:bCs/>
          <w:sz w:val="22"/>
          <w:szCs w:val="22"/>
          <w:lang w:val="en-US"/>
        </w:rPr>
        <w:t>... progress is uneven</w:t>
      </w:r>
    </w:p>
    <w:p w14:paraId="617A8DD8"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At the heart of health concerns, complex dynamics are shaping the global health landscape, revealing striking disparities.</w:t>
      </w:r>
    </w:p>
    <w:p w14:paraId="35A08B89"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 xml:space="preserve">Significant progress in the field of infectious diseases - particularly HIV/AIDS and </w:t>
      </w:r>
      <w:r>
        <w:rPr>
          <w:rFonts w:asciiTheme="majorHAnsi" w:hAnsiTheme="majorHAnsi"/>
          <w:sz w:val="22"/>
          <w:szCs w:val="22"/>
          <w:lang w:val="en-US"/>
        </w:rPr>
        <w:t xml:space="preserve">to some extent </w:t>
      </w:r>
      <w:r w:rsidRPr="006D2876">
        <w:rPr>
          <w:rFonts w:asciiTheme="majorHAnsi" w:hAnsiTheme="majorHAnsi"/>
          <w:sz w:val="22"/>
          <w:szCs w:val="22"/>
          <w:lang w:val="en-US"/>
        </w:rPr>
        <w:t>malaria - must be set against the alarming rise in non-communicable diseases and mental health issues. At the same time, progress in the field of sexual and reproductive health remains slow.</w:t>
      </w:r>
    </w:p>
    <w:p w14:paraId="6B15C81B"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 xml:space="preserve">Disparities between nations define another crucial dimension of health challenges. High- and middle-income countries face a major demographic challenge, with a marked ageing of the population. By contrast, in many low-income countries, fertility remains high, </w:t>
      </w:r>
      <w:r>
        <w:rPr>
          <w:rFonts w:asciiTheme="majorHAnsi" w:hAnsiTheme="majorHAnsi"/>
          <w:sz w:val="22"/>
          <w:szCs w:val="22"/>
          <w:lang w:val="en-US"/>
        </w:rPr>
        <w:t xml:space="preserve">and </w:t>
      </w:r>
      <w:r w:rsidRPr="006D2876">
        <w:rPr>
          <w:rFonts w:asciiTheme="majorHAnsi" w:hAnsiTheme="majorHAnsi"/>
          <w:sz w:val="22"/>
          <w:szCs w:val="22"/>
          <w:lang w:val="en-US"/>
        </w:rPr>
        <w:t>populations</w:t>
      </w:r>
      <w:r>
        <w:rPr>
          <w:rFonts w:asciiTheme="majorHAnsi" w:hAnsiTheme="majorHAnsi"/>
          <w:sz w:val="22"/>
          <w:szCs w:val="22"/>
          <w:lang w:val="en-US"/>
        </w:rPr>
        <w:t xml:space="preserve"> are </w:t>
      </w:r>
      <w:r w:rsidRPr="006D2876">
        <w:rPr>
          <w:rFonts w:asciiTheme="majorHAnsi" w:hAnsiTheme="majorHAnsi"/>
          <w:sz w:val="22"/>
          <w:szCs w:val="22"/>
          <w:lang w:val="en-US"/>
        </w:rPr>
        <w:t xml:space="preserve">much younger on average. African countries in particular continue to face considerable challenges: life expectancy </w:t>
      </w:r>
      <w:r>
        <w:rPr>
          <w:rFonts w:asciiTheme="majorHAnsi" w:hAnsiTheme="majorHAnsi"/>
          <w:sz w:val="22"/>
          <w:szCs w:val="22"/>
          <w:lang w:val="en-US"/>
        </w:rPr>
        <w:t xml:space="preserve">remains </w:t>
      </w:r>
      <w:r w:rsidRPr="006D2876">
        <w:rPr>
          <w:rFonts w:asciiTheme="majorHAnsi" w:hAnsiTheme="majorHAnsi"/>
          <w:sz w:val="22"/>
          <w:szCs w:val="22"/>
          <w:lang w:val="en-US"/>
        </w:rPr>
        <w:t xml:space="preserve">ten </w:t>
      </w:r>
      <w:r>
        <w:rPr>
          <w:rFonts w:asciiTheme="majorHAnsi" w:hAnsiTheme="majorHAnsi"/>
          <w:sz w:val="22"/>
          <w:szCs w:val="22"/>
          <w:lang w:val="en-US"/>
        </w:rPr>
        <w:t xml:space="preserve">years </w:t>
      </w:r>
      <w:r w:rsidRPr="006D2876">
        <w:rPr>
          <w:rFonts w:asciiTheme="majorHAnsi" w:hAnsiTheme="majorHAnsi"/>
          <w:sz w:val="22"/>
          <w:szCs w:val="22"/>
          <w:lang w:val="en-US"/>
        </w:rPr>
        <w:t xml:space="preserve">lower than the world average, </w:t>
      </w:r>
      <w:r>
        <w:rPr>
          <w:rFonts w:asciiTheme="majorHAnsi" w:hAnsiTheme="majorHAnsi"/>
          <w:sz w:val="22"/>
          <w:szCs w:val="22"/>
          <w:lang w:val="en-US"/>
        </w:rPr>
        <w:t xml:space="preserve">and they bear </w:t>
      </w:r>
      <w:r w:rsidRPr="006D2876">
        <w:rPr>
          <w:rFonts w:asciiTheme="majorHAnsi" w:hAnsiTheme="majorHAnsi"/>
          <w:sz w:val="22"/>
          <w:szCs w:val="22"/>
          <w:lang w:val="en-US"/>
        </w:rPr>
        <w:t>the "double burden" of infectious and non-communicable diseases.</w:t>
      </w:r>
    </w:p>
    <w:p w14:paraId="3DAA9CA2"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On a national scale, economic and social inequalities are increasing, casting a shadow over universal access to health services and creating deep rifts within societies. The increase in these disparities underscores the urgent need to address the social determinants of health and promote inclusive policies aimed at ensuring equitable living conditions and access to health services for all.</w:t>
      </w:r>
    </w:p>
    <w:p w14:paraId="5547D12F"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b/>
          <w:bCs/>
          <w:sz w:val="22"/>
          <w:szCs w:val="22"/>
          <w:lang w:val="en-US"/>
        </w:rPr>
        <w:t xml:space="preserve">This progress is also challenged </w:t>
      </w:r>
      <w:r w:rsidRPr="006D2876">
        <w:rPr>
          <w:rFonts w:asciiTheme="majorHAnsi" w:hAnsiTheme="majorHAnsi"/>
          <w:sz w:val="22"/>
          <w:szCs w:val="22"/>
          <w:lang w:val="en-US"/>
        </w:rPr>
        <w:t>by growing needs. Demographic growth and an ageing population are creating an ever-increasing demand for health</w:t>
      </w:r>
      <w:r>
        <w:rPr>
          <w:rFonts w:asciiTheme="majorHAnsi" w:hAnsiTheme="majorHAnsi"/>
          <w:sz w:val="22"/>
          <w:szCs w:val="22"/>
          <w:lang w:val="en-US"/>
        </w:rPr>
        <w:t xml:space="preserve"> services</w:t>
      </w:r>
      <w:r w:rsidRPr="006D2876">
        <w:rPr>
          <w:rFonts w:asciiTheme="majorHAnsi" w:hAnsiTheme="majorHAnsi"/>
          <w:sz w:val="22"/>
          <w:szCs w:val="22"/>
          <w:lang w:val="en-US"/>
        </w:rPr>
        <w:t>. At the same time, the alarming rise in non-communicable diseases, fueled by harmful behaviors such as sedentary lifestyles, unbalanced food consumption, smoking and urbanization, represents a major challenge.</w:t>
      </w:r>
    </w:p>
    <w:p w14:paraId="3F30EC37"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 xml:space="preserve">Global crisis contexts, such as armed conflict, war and forced migration, also exert increased pressure on people's health. The impact of the climate and environmental crises, the collapse of biodiversity and the increase in pollution is devastating on the environmental and social determinants of health, through the deterioration of ecosystems (e.g. air, water and soil quality) or the spread of emerging or re-emerging infectious diseases. </w:t>
      </w:r>
    </w:p>
    <w:p w14:paraId="52E2C249" w14:textId="77777777" w:rsidR="00B2445C" w:rsidRPr="006D2876" w:rsidRDefault="00B2445C" w:rsidP="00B2445C">
      <w:pPr>
        <w:jc w:val="both"/>
        <w:rPr>
          <w:rFonts w:asciiTheme="majorHAnsi" w:hAnsiTheme="majorHAnsi" w:cstheme="minorHAnsi"/>
          <w:sz w:val="22"/>
          <w:szCs w:val="22"/>
          <w:lang w:val="en-US"/>
        </w:rPr>
      </w:pPr>
      <w:r w:rsidRPr="006D2876">
        <w:rPr>
          <w:rFonts w:asciiTheme="majorHAnsi" w:hAnsiTheme="majorHAnsi" w:cstheme="minorHAnsi"/>
          <w:sz w:val="22"/>
          <w:szCs w:val="22"/>
          <w:lang w:val="en-US"/>
        </w:rPr>
        <w:t>There has been a slowdown in progress in access to essential health services since 2015 with less than half the world's population having access to essential health services. In many countries, the overall health service coverage index is stagnating, except for indicators related to infectious diseases. Financial protection has deteriorated, with households increasingly paying for their health expenses and catastrophic health</w:t>
      </w:r>
      <w:r>
        <w:rPr>
          <w:rFonts w:asciiTheme="majorHAnsi" w:hAnsiTheme="majorHAnsi" w:cstheme="minorHAnsi"/>
          <w:sz w:val="22"/>
          <w:szCs w:val="22"/>
          <w:lang w:val="en-US"/>
        </w:rPr>
        <w:t>-related</w:t>
      </w:r>
      <w:r w:rsidRPr="006D2876">
        <w:rPr>
          <w:rFonts w:asciiTheme="majorHAnsi" w:hAnsiTheme="majorHAnsi" w:cstheme="minorHAnsi"/>
          <w:sz w:val="22"/>
          <w:szCs w:val="22"/>
          <w:lang w:val="en-US"/>
        </w:rPr>
        <w:t xml:space="preserve"> spending worsening.</w:t>
      </w:r>
    </w:p>
    <w:p w14:paraId="60444F39" w14:textId="77777777" w:rsidR="00B2445C" w:rsidRPr="006D2876" w:rsidRDefault="00B2445C" w:rsidP="00B2445C">
      <w:pPr>
        <w:jc w:val="both"/>
        <w:rPr>
          <w:rFonts w:asciiTheme="majorHAnsi" w:hAnsiTheme="majorHAnsi"/>
          <w:sz w:val="22"/>
          <w:szCs w:val="22"/>
          <w:u w:color="000000"/>
          <w:lang w:val="en-US"/>
          <w14:textOutline w14:w="0" w14:cap="flat" w14:cmpd="sng" w14:algn="ctr">
            <w14:noFill/>
            <w14:prstDash w14:val="solid"/>
            <w14:bevel/>
          </w14:textOutline>
        </w:rPr>
      </w:pPr>
      <w:r w:rsidRPr="006D2876">
        <w:rPr>
          <w:rFonts w:asciiTheme="majorHAnsi" w:hAnsiTheme="majorHAnsi"/>
          <w:sz w:val="22"/>
          <w:szCs w:val="22"/>
          <w:u w:color="000000"/>
          <w:lang w:val="en-US"/>
          <w14:textOutline w14:w="0" w14:cap="flat" w14:cmpd="sng" w14:algn="ctr">
            <w14:noFill/>
            <w14:prstDash w14:val="solid"/>
            <w14:bevel/>
          </w14:textOutline>
        </w:rPr>
        <w:t xml:space="preserve">Health systems are inherently fragile, and face major challenges that hamper their efficiency. </w:t>
      </w:r>
      <w:r w:rsidRPr="006D2876">
        <w:rPr>
          <w:rFonts w:asciiTheme="majorHAnsi" w:hAnsiTheme="majorHAnsi" w:cstheme="minorHAnsi"/>
          <w:color w:val="000000"/>
          <w:sz w:val="22"/>
          <w:szCs w:val="22"/>
          <w:lang w:val="en-US"/>
        </w:rPr>
        <w:t xml:space="preserve">Public spending on health is less than $10 per capita in almost two-thirds of low-income countries. </w:t>
      </w:r>
      <w:r w:rsidRPr="006D2876">
        <w:rPr>
          <w:rFonts w:asciiTheme="majorHAnsi" w:hAnsiTheme="majorHAnsi"/>
          <w:sz w:val="22"/>
          <w:szCs w:val="22"/>
          <w:u w:color="000000"/>
          <w:lang w:val="en-US"/>
          <w14:textOutline w14:w="0" w14:cap="flat" w14:cmpd="sng" w14:algn="ctr">
            <w14:noFill/>
            <w14:prstDash w14:val="solid"/>
            <w14:bevel/>
          </w14:textOutline>
        </w:rPr>
        <w:t xml:space="preserve">The </w:t>
      </w:r>
      <w:r w:rsidRPr="006D2876">
        <w:rPr>
          <w:rFonts w:asciiTheme="majorHAnsi" w:hAnsiTheme="majorHAnsi"/>
          <w:sz w:val="22"/>
          <w:szCs w:val="22"/>
          <w:u w:color="000000"/>
          <w:lang w:val="en-US"/>
          <w14:textOutline w14:w="0" w14:cap="flat" w14:cmpd="sng" w14:algn="ctr">
            <w14:noFill/>
            <w14:prstDash w14:val="solid"/>
            <w14:bevel/>
          </w14:textOutline>
        </w:rPr>
        <w:lastRenderedPageBreak/>
        <w:t>global shortage of health professionals and the inaccessibility of essential medicines and other medical technologies affect a large proportion of the world's population, underlining a glaring inequality in access to health</w:t>
      </w:r>
      <w:r>
        <w:rPr>
          <w:rFonts w:asciiTheme="majorHAnsi" w:hAnsiTheme="majorHAnsi"/>
          <w:sz w:val="22"/>
          <w:szCs w:val="22"/>
          <w:u w:color="000000"/>
          <w:lang w:val="en-US"/>
          <w14:textOutline w14:w="0" w14:cap="flat" w14:cmpd="sng" w14:algn="ctr">
            <w14:noFill/>
            <w14:prstDash w14:val="solid"/>
            <w14:bevel/>
          </w14:textOutline>
        </w:rPr>
        <w:t xml:space="preserve"> services</w:t>
      </w:r>
      <w:r w:rsidRPr="006D2876">
        <w:rPr>
          <w:rFonts w:asciiTheme="majorHAnsi" w:hAnsiTheme="majorHAnsi"/>
          <w:sz w:val="22"/>
          <w:szCs w:val="22"/>
          <w:u w:color="000000"/>
          <w:lang w:val="en-US"/>
          <w14:textOutline w14:w="0" w14:cap="flat" w14:cmpd="sng" w14:algn="ctr">
            <w14:noFill/>
            <w14:prstDash w14:val="solid"/>
            <w14:bevel/>
          </w14:textOutline>
        </w:rPr>
        <w:t>.</w:t>
      </w:r>
    </w:p>
    <w:p w14:paraId="37A01C58"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In this complex reality, advances in global health are inextricably linked to multiple challenges, highlighting the need for innovative and comprehensive approaches to overcoming these obstacles and ensuring sustainable global health.</w:t>
      </w:r>
    </w:p>
    <w:p w14:paraId="146C1F42" w14:textId="77777777" w:rsidR="00B2445C" w:rsidRPr="006D2876" w:rsidRDefault="00B2445C" w:rsidP="00B2445C">
      <w:pPr>
        <w:jc w:val="both"/>
        <w:rPr>
          <w:rFonts w:asciiTheme="majorHAnsi" w:hAnsiTheme="majorHAnsi"/>
          <w:sz w:val="22"/>
          <w:szCs w:val="22"/>
          <w:lang w:val="en-US"/>
        </w:rPr>
      </w:pPr>
    </w:p>
    <w:p w14:paraId="12F7DECD" w14:textId="77777777" w:rsidR="00B2445C" w:rsidRPr="006D2876" w:rsidRDefault="00B2445C" w:rsidP="00B2445C">
      <w:pPr>
        <w:jc w:val="both"/>
        <w:rPr>
          <w:rFonts w:asciiTheme="majorHAnsi" w:hAnsiTheme="majorHAnsi"/>
          <w:sz w:val="22"/>
          <w:szCs w:val="22"/>
          <w:lang w:val="en-US"/>
        </w:rPr>
      </w:pPr>
    </w:p>
    <w:p w14:paraId="4A2B1E50" w14:textId="77777777" w:rsidR="00B2445C" w:rsidRPr="006D2876" w:rsidRDefault="00B2445C" w:rsidP="00B2445C">
      <w:pPr>
        <w:jc w:val="both"/>
        <w:rPr>
          <w:rFonts w:asciiTheme="majorHAnsi" w:hAnsiTheme="majorHAnsi"/>
          <w:sz w:val="22"/>
          <w:szCs w:val="22"/>
          <w:lang w:val="en-US"/>
        </w:rPr>
      </w:pPr>
    </w:p>
    <w:p w14:paraId="7336B39C" w14:textId="77777777" w:rsidR="00B2445C" w:rsidRPr="006D2876" w:rsidRDefault="00B2445C" w:rsidP="00B2445C">
      <w:pPr>
        <w:jc w:val="both"/>
        <w:rPr>
          <w:rFonts w:asciiTheme="majorHAnsi" w:hAnsiTheme="majorHAnsi"/>
          <w:b/>
          <w:bCs/>
          <w:sz w:val="22"/>
          <w:szCs w:val="22"/>
          <w:lang w:val="en-US"/>
        </w:rPr>
      </w:pPr>
      <w:r w:rsidRPr="006D2876">
        <w:rPr>
          <w:rFonts w:asciiTheme="majorHAnsi" w:hAnsiTheme="majorHAnsi"/>
          <w:b/>
          <w:bCs/>
          <w:sz w:val="22"/>
          <w:szCs w:val="22"/>
          <w:lang w:val="en-US"/>
        </w:rPr>
        <w:br w:type="page"/>
      </w:r>
    </w:p>
    <w:p w14:paraId="14954BA1" w14:textId="77777777" w:rsidR="00B2445C" w:rsidRPr="006D2876" w:rsidRDefault="00B2445C" w:rsidP="00B2445C">
      <w:pPr>
        <w:pStyle w:val="Titre1"/>
        <w:numPr>
          <w:ilvl w:val="0"/>
          <w:numId w:val="0"/>
        </w:numPr>
        <w:spacing w:before="0"/>
        <w:ind w:left="432"/>
        <w:jc w:val="both"/>
        <w:rPr>
          <w:rStyle w:val="Aucun"/>
          <w:lang w:val="en-US"/>
        </w:rPr>
      </w:pPr>
      <w:bookmarkStart w:id="237" w:name="_Toc163999770"/>
      <w:r w:rsidRPr="006D2876">
        <w:rPr>
          <w:rStyle w:val="Aucun"/>
          <w:lang w:val="en-US"/>
        </w:rPr>
        <w:lastRenderedPageBreak/>
        <w:t>Outlook</w:t>
      </w:r>
      <w:bookmarkEnd w:id="237"/>
      <w:r w:rsidRPr="006D2876">
        <w:rPr>
          <w:rStyle w:val="Aucun"/>
          <w:lang w:val="en-US"/>
        </w:rPr>
        <w:t xml:space="preserve"> </w:t>
      </w:r>
    </w:p>
    <w:p w14:paraId="3E831ECE" w14:textId="77777777" w:rsidR="00B2445C" w:rsidRPr="006D2876" w:rsidRDefault="00B2445C" w:rsidP="00B2445C">
      <w:pPr>
        <w:jc w:val="both"/>
        <w:rPr>
          <w:rFonts w:asciiTheme="majorHAnsi" w:hAnsiTheme="majorHAnsi"/>
          <w:sz w:val="22"/>
          <w:szCs w:val="22"/>
          <w:lang w:val="en-US"/>
        </w:rPr>
      </w:pPr>
    </w:p>
    <w:p w14:paraId="47418AF8"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 xml:space="preserve">Since its emergence in the early 2000s, the concept of "global health" has led to a growing awareness of the need for a global, collective and multi-sectoral response to the various diseases and </w:t>
      </w:r>
      <w:r>
        <w:rPr>
          <w:rFonts w:asciiTheme="majorHAnsi" w:hAnsiTheme="majorHAnsi"/>
          <w:sz w:val="22"/>
          <w:szCs w:val="22"/>
          <w:lang w:val="en-US"/>
        </w:rPr>
        <w:t xml:space="preserve">risks </w:t>
      </w:r>
      <w:r w:rsidRPr="006D2876">
        <w:rPr>
          <w:rFonts w:asciiTheme="majorHAnsi" w:hAnsiTheme="majorHAnsi"/>
          <w:sz w:val="22"/>
          <w:szCs w:val="22"/>
          <w:lang w:val="en-US"/>
        </w:rPr>
        <w:t xml:space="preserve">that threaten health worldwide. Two decades have now passed. It is now time to review the ideas that have nourished our visions of global health, and the </w:t>
      </w:r>
      <w:r>
        <w:rPr>
          <w:rFonts w:asciiTheme="majorHAnsi" w:hAnsiTheme="majorHAnsi"/>
          <w:sz w:val="22"/>
          <w:szCs w:val="22"/>
          <w:lang w:val="en-US"/>
        </w:rPr>
        <w:t xml:space="preserve">effectiveness and </w:t>
      </w:r>
      <w:r w:rsidRPr="006D2876">
        <w:rPr>
          <w:rFonts w:asciiTheme="majorHAnsi" w:hAnsiTheme="majorHAnsi"/>
          <w:sz w:val="22"/>
          <w:szCs w:val="22"/>
          <w:lang w:val="en-US"/>
        </w:rPr>
        <w:t>efficiency of the solutions implemented by national and international institutions.</w:t>
      </w:r>
    </w:p>
    <w:p w14:paraId="387D2688"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 xml:space="preserve">Our analysis of trends over the last twenty years reveals a clear slowdown in global health progress since the mid-2010s. What's more, this progress is fragile, reversible and unevenly distributed. The COVID-19 crisis </w:t>
      </w:r>
      <w:r>
        <w:rPr>
          <w:rFonts w:asciiTheme="majorHAnsi" w:hAnsiTheme="majorHAnsi"/>
          <w:sz w:val="22"/>
          <w:szCs w:val="22"/>
          <w:lang w:val="en-US"/>
        </w:rPr>
        <w:t xml:space="preserve">shed light on </w:t>
      </w:r>
      <w:r w:rsidRPr="006D2876">
        <w:rPr>
          <w:rFonts w:asciiTheme="majorHAnsi" w:hAnsiTheme="majorHAnsi"/>
          <w:sz w:val="22"/>
          <w:szCs w:val="22"/>
          <w:lang w:val="en-US"/>
        </w:rPr>
        <w:t xml:space="preserve">the structural weaknesses of health systems in countries at all levels of economic resources, as well as their lack of resilience and preparedness to deal with an unexpected health shock. </w:t>
      </w:r>
    </w:p>
    <w:p w14:paraId="343C1276"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 xml:space="preserve">Reviewing the strategies implemented in recent years is an essential condition for achieving the Sustainable Development Goals (SDGs). The risk of backsliding is all the greater given the emergence of new determinants - notably environmental, social, political and economic - of health, which require new approaches to </w:t>
      </w:r>
      <w:r w:rsidRPr="006D2876">
        <w:rPr>
          <w:rFonts w:asciiTheme="majorHAnsi" w:hAnsiTheme="majorHAnsi"/>
          <w:i/>
          <w:iCs/>
          <w:sz w:val="22"/>
          <w:szCs w:val="22"/>
          <w:lang w:val="en-US"/>
        </w:rPr>
        <w:t xml:space="preserve">global health </w:t>
      </w:r>
      <w:r w:rsidRPr="006D2876">
        <w:rPr>
          <w:rFonts w:asciiTheme="majorHAnsi" w:hAnsiTheme="majorHAnsi"/>
          <w:sz w:val="22"/>
          <w:szCs w:val="22"/>
          <w:lang w:val="en-US"/>
        </w:rPr>
        <w:t xml:space="preserve">to offset the fragility of </w:t>
      </w:r>
      <w:r w:rsidRPr="006D2876">
        <w:rPr>
          <w:rFonts w:asciiTheme="majorHAnsi" w:hAnsiTheme="majorHAnsi"/>
          <w:i/>
          <w:iCs/>
          <w:sz w:val="22"/>
          <w:szCs w:val="22"/>
          <w:lang w:val="en-US"/>
        </w:rPr>
        <w:t xml:space="preserve">global health </w:t>
      </w:r>
      <w:r w:rsidRPr="006D2876">
        <w:rPr>
          <w:rFonts w:asciiTheme="majorHAnsi" w:hAnsiTheme="majorHAnsi"/>
          <w:sz w:val="22"/>
          <w:szCs w:val="22"/>
          <w:lang w:val="en-US"/>
        </w:rPr>
        <w:t xml:space="preserve">progress. </w:t>
      </w:r>
    </w:p>
    <w:p w14:paraId="7F9D17A6"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 xml:space="preserve">Finally, unprecedented international polarizations are emerging in the areas of governance, financing and delivery of global health aid. Geopolitical tensions heightened during the COVID-19 pandemic, resulting in insufficient </w:t>
      </w:r>
      <w:r>
        <w:rPr>
          <w:rFonts w:asciiTheme="majorHAnsi" w:hAnsiTheme="majorHAnsi"/>
          <w:sz w:val="22"/>
          <w:szCs w:val="22"/>
          <w:lang w:val="en-US"/>
        </w:rPr>
        <w:t xml:space="preserve">multilateral </w:t>
      </w:r>
      <w:r w:rsidRPr="006D2876">
        <w:rPr>
          <w:rFonts w:asciiTheme="majorHAnsi" w:hAnsiTheme="majorHAnsi"/>
          <w:sz w:val="22"/>
          <w:szCs w:val="22"/>
          <w:lang w:val="en-US"/>
        </w:rPr>
        <w:t xml:space="preserve">political cooperation. The rise of populism, new alliances (e.g. the BRICS), political polarization (e.g. between the "global north" and the "global south") and the multiplication of armed conflicts are all weighing on health diplomacy and global health. </w:t>
      </w:r>
      <w:r>
        <w:rPr>
          <w:rFonts w:asciiTheme="majorHAnsi" w:hAnsiTheme="majorHAnsi"/>
          <w:sz w:val="22"/>
          <w:szCs w:val="22"/>
          <w:lang w:val="en-US"/>
        </w:rPr>
        <w:t xml:space="preserve">New divisive topics emerge such as </w:t>
      </w:r>
      <w:r w:rsidRPr="006D2876">
        <w:rPr>
          <w:rFonts w:asciiTheme="majorHAnsi" w:hAnsiTheme="majorHAnsi"/>
          <w:sz w:val="22"/>
          <w:szCs w:val="22"/>
          <w:lang w:val="en-US"/>
        </w:rPr>
        <w:t>the questioning of sexual and reproductive rights, health nationalism and competition in the production of and access to medicines, vaccines and other innovative medical technologies.</w:t>
      </w:r>
    </w:p>
    <w:p w14:paraId="48A132E4" w14:textId="77777777" w:rsidR="00B2445C" w:rsidRPr="006D2876" w:rsidRDefault="00B2445C" w:rsidP="00B2445C">
      <w:pPr>
        <w:jc w:val="both"/>
        <w:rPr>
          <w:rFonts w:asciiTheme="majorHAnsi" w:hAnsiTheme="majorHAnsi"/>
          <w:sz w:val="22"/>
          <w:szCs w:val="22"/>
          <w:lang w:val="en-US"/>
        </w:rPr>
      </w:pPr>
      <w:r w:rsidRPr="006D2876">
        <w:rPr>
          <w:rFonts w:asciiTheme="majorHAnsi" w:hAnsiTheme="majorHAnsi"/>
          <w:sz w:val="22"/>
          <w:szCs w:val="22"/>
          <w:lang w:val="en-US"/>
        </w:rPr>
        <w:t>This observation will lead us to develop, in the remainder of our work, a number of avenues for proposing a renewed vision of global health, based on three main priorities:</w:t>
      </w:r>
    </w:p>
    <w:p w14:paraId="6B2A2AC5" w14:textId="77777777" w:rsidR="00B2445C" w:rsidRPr="006D2876" w:rsidRDefault="00B2445C" w:rsidP="00B2445C">
      <w:pPr>
        <w:pStyle w:val="Corps"/>
        <w:numPr>
          <w:ilvl w:val="0"/>
          <w:numId w:val="9"/>
        </w:numPr>
        <w:spacing w:after="0"/>
        <w:jc w:val="both"/>
        <w:rPr>
          <w:rFonts w:asciiTheme="majorHAnsi" w:eastAsia="Cambria" w:hAnsiTheme="majorHAnsi" w:cs="Cambria"/>
          <w:color w:val="000000" w:themeColor="text1"/>
          <w:lang w:val="en-US"/>
        </w:rPr>
      </w:pPr>
      <w:r>
        <w:rPr>
          <w:rFonts w:asciiTheme="majorHAnsi" w:hAnsiTheme="majorHAnsi" w:cstheme="minorBidi"/>
          <w:color w:val="auto"/>
          <w:lang w:val="en-US"/>
          <w14:textOutline w14:w="0" w14:cap="rnd" w14:cmpd="sng" w14:algn="ctr">
            <w14:noFill/>
            <w14:prstDash w14:val="solid"/>
            <w14:bevel/>
          </w14:textOutline>
        </w:rPr>
        <w:t xml:space="preserve">Revisit </w:t>
      </w:r>
      <w:r w:rsidRPr="006D2876">
        <w:rPr>
          <w:rFonts w:asciiTheme="majorHAnsi" w:hAnsiTheme="majorHAnsi" w:cstheme="minorBidi"/>
          <w:color w:val="auto"/>
          <w:lang w:val="en-US"/>
          <w14:textOutline w14:w="0" w14:cap="rnd" w14:cmpd="sng" w14:algn="ctr">
            <w14:noFill/>
            <w14:prstDash w14:val="solid"/>
            <w14:bevel/>
          </w14:textOutline>
        </w:rPr>
        <w:t>approaches, polarizations and paradigms</w:t>
      </w:r>
      <w:r w:rsidRPr="006D2876">
        <w:rPr>
          <w:rFonts w:asciiTheme="majorHAnsi" w:eastAsia="Cambria" w:hAnsiTheme="majorHAnsi" w:cs="Cambria"/>
          <w:color w:val="000000" w:themeColor="text1"/>
          <w:lang w:val="en-US"/>
        </w:rPr>
        <w:t xml:space="preserve">: </w:t>
      </w:r>
    </w:p>
    <w:p w14:paraId="4BB7AE84" w14:textId="77777777" w:rsidR="00B2445C" w:rsidRPr="006D2876" w:rsidRDefault="00B2445C" w:rsidP="00B2445C">
      <w:pPr>
        <w:pStyle w:val="Corps"/>
        <w:spacing w:after="0"/>
        <w:ind w:left="851"/>
        <w:jc w:val="both"/>
        <w:rPr>
          <w:rFonts w:asciiTheme="majorHAnsi" w:eastAsia="Cambria" w:hAnsiTheme="majorHAnsi" w:cs="Cambria"/>
          <w:color w:val="000000" w:themeColor="text1"/>
          <w:lang w:val="en-US"/>
        </w:rPr>
      </w:pPr>
      <w:r w:rsidRPr="00255B47">
        <w:rPr>
          <w:rFonts w:asciiTheme="majorHAnsi" w:eastAsia="Cambria" w:hAnsiTheme="majorHAnsi" w:cs="Cambria"/>
          <w:color w:val="000000" w:themeColor="text1"/>
        </w:rPr>
        <w:sym w:font="Symbol" w:char="F0B7"/>
      </w:r>
      <w:r w:rsidRPr="006D2876">
        <w:rPr>
          <w:rFonts w:asciiTheme="majorHAnsi" w:eastAsia="Cambria" w:hAnsiTheme="majorHAnsi" w:cs="Cambria"/>
          <w:color w:val="000000" w:themeColor="text1"/>
          <w:lang w:val="en-US"/>
        </w:rPr>
        <w:t xml:space="preserve"> Integrate the diversity of environmental, social, political and economic determinants weighing on health risks, in particular climate change, biodiversity degradation and pollution, unfavorable trends in food systems (in terms of both production and consumption), weaknesses in education systems, as well as poverty and economic inequalities, </w:t>
      </w:r>
    </w:p>
    <w:p w14:paraId="60AEEDD2" w14:textId="77777777" w:rsidR="00B2445C" w:rsidRPr="006D2876" w:rsidRDefault="00B2445C" w:rsidP="00B2445C">
      <w:pPr>
        <w:pStyle w:val="Corps"/>
        <w:spacing w:after="0"/>
        <w:ind w:left="851"/>
        <w:jc w:val="both"/>
        <w:rPr>
          <w:rFonts w:asciiTheme="majorHAnsi" w:eastAsia="Cambria" w:hAnsiTheme="majorHAnsi" w:cs="Cambria"/>
          <w:color w:val="000000" w:themeColor="text1"/>
          <w:lang w:val="en-US"/>
        </w:rPr>
      </w:pPr>
      <w:r w:rsidRPr="00255B47">
        <w:rPr>
          <w:rFonts w:asciiTheme="majorHAnsi" w:eastAsia="Cambria" w:hAnsiTheme="majorHAnsi" w:cs="Cambria"/>
          <w:color w:val="000000" w:themeColor="text1"/>
        </w:rPr>
        <w:sym w:font="Symbol" w:char="F0B7"/>
      </w:r>
      <w:r w:rsidRPr="006D2876">
        <w:rPr>
          <w:rFonts w:asciiTheme="majorHAnsi" w:eastAsia="Cambria" w:hAnsiTheme="majorHAnsi" w:cs="Cambria"/>
          <w:color w:val="000000" w:themeColor="text1"/>
          <w:lang w:val="en-US"/>
        </w:rPr>
        <w:t xml:space="preserve"> Abandon the opposition between infectious and non-communicable diseases, whose interconnections are becoming increasingly clear,</w:t>
      </w:r>
    </w:p>
    <w:p w14:paraId="31E67266" w14:textId="77777777" w:rsidR="00B2445C" w:rsidRPr="006D2876" w:rsidRDefault="00B2445C" w:rsidP="00B2445C">
      <w:pPr>
        <w:pStyle w:val="Corps"/>
        <w:spacing w:after="0"/>
        <w:ind w:left="851"/>
        <w:jc w:val="both"/>
        <w:rPr>
          <w:rFonts w:asciiTheme="majorHAnsi" w:eastAsia="Cambria" w:hAnsiTheme="majorHAnsi" w:cs="Cambria"/>
          <w:color w:val="000000" w:themeColor="text1"/>
          <w:lang w:val="en-US"/>
        </w:rPr>
      </w:pPr>
      <w:r w:rsidRPr="00255B47">
        <w:rPr>
          <w:rFonts w:asciiTheme="majorHAnsi" w:eastAsia="Cambria" w:hAnsiTheme="majorHAnsi" w:cs="Cambria"/>
          <w:color w:val="000000" w:themeColor="text1"/>
        </w:rPr>
        <w:sym w:font="Symbol" w:char="F0B7"/>
      </w:r>
      <w:r w:rsidRPr="006D2876">
        <w:rPr>
          <w:rFonts w:asciiTheme="majorHAnsi" w:eastAsia="Cambria" w:hAnsiTheme="majorHAnsi" w:cs="Cambria"/>
          <w:color w:val="000000" w:themeColor="text1"/>
          <w:lang w:val="en-US"/>
        </w:rPr>
        <w:t xml:space="preserve"> Rely on health systems that are adapted to the new health challenges and meet the needs of the populations they serve, </w:t>
      </w:r>
    </w:p>
    <w:p w14:paraId="70BF761D" w14:textId="77777777" w:rsidR="00B2445C" w:rsidRPr="006D2876" w:rsidRDefault="00B2445C" w:rsidP="00B2445C">
      <w:pPr>
        <w:pStyle w:val="Corps"/>
        <w:spacing w:after="0"/>
        <w:ind w:left="851"/>
        <w:jc w:val="both"/>
        <w:rPr>
          <w:rFonts w:asciiTheme="majorHAnsi" w:eastAsia="Cambria" w:hAnsiTheme="majorHAnsi" w:cs="Cambria"/>
          <w:color w:val="000000" w:themeColor="text1"/>
          <w:lang w:val="en-US"/>
        </w:rPr>
      </w:pPr>
      <w:r w:rsidRPr="00255B47">
        <w:rPr>
          <w:rFonts w:asciiTheme="majorHAnsi" w:eastAsia="Cambria" w:hAnsiTheme="majorHAnsi" w:cs="Cambria"/>
          <w:color w:val="000000" w:themeColor="text1"/>
        </w:rPr>
        <w:sym w:font="Symbol" w:char="F0B7"/>
      </w:r>
      <w:r w:rsidRPr="006D2876">
        <w:rPr>
          <w:rFonts w:asciiTheme="majorHAnsi" w:eastAsia="Cambria" w:hAnsiTheme="majorHAnsi" w:cs="Cambria"/>
          <w:color w:val="000000" w:themeColor="text1"/>
          <w:lang w:val="en-US"/>
        </w:rPr>
        <w:t xml:space="preserve"> Promote health policies that foster integration, inclusiveness and equity for all, regardless of age, origin or place in society,</w:t>
      </w:r>
    </w:p>
    <w:p w14:paraId="7C23262D" w14:textId="77777777" w:rsidR="00B2445C" w:rsidRPr="006D2876" w:rsidRDefault="00B2445C" w:rsidP="00B2445C">
      <w:pPr>
        <w:pStyle w:val="Corps"/>
        <w:spacing w:after="0"/>
        <w:ind w:left="851"/>
        <w:jc w:val="both"/>
        <w:rPr>
          <w:rFonts w:asciiTheme="majorHAnsi" w:eastAsia="Cambria" w:hAnsiTheme="majorHAnsi" w:cs="Cambria"/>
          <w:color w:val="000000" w:themeColor="text1"/>
          <w:lang w:val="en-US"/>
        </w:rPr>
      </w:pPr>
      <w:r w:rsidRPr="00255B47">
        <w:rPr>
          <w:rFonts w:asciiTheme="majorHAnsi" w:eastAsia="Cambria" w:hAnsiTheme="majorHAnsi" w:cs="Cambria"/>
          <w:color w:val="000000" w:themeColor="text1"/>
        </w:rPr>
        <w:sym w:font="Symbol" w:char="F0B7"/>
      </w:r>
      <w:r w:rsidRPr="006D2876">
        <w:rPr>
          <w:rFonts w:asciiTheme="majorHAnsi" w:eastAsia="Cambria" w:hAnsiTheme="majorHAnsi" w:cs="Cambria"/>
          <w:color w:val="000000" w:themeColor="text1"/>
          <w:lang w:val="en-US"/>
        </w:rPr>
        <w:t xml:space="preserve"> Break out of the biomedical paradigm and abolish the dichotomy between giving priority to prevention in low-income countries and innovative curative medicine in wealthier countries. Health promotion, prevention of avoidable diseases and equitable access to medical care must be universal priorities, regardless of the level of income and organization of the health system in each country. </w:t>
      </w:r>
    </w:p>
    <w:p w14:paraId="6B7C7EE9" w14:textId="77777777" w:rsidR="00B2445C" w:rsidRPr="006D2876" w:rsidRDefault="00B2445C" w:rsidP="00B2445C">
      <w:pPr>
        <w:pStyle w:val="Corps"/>
        <w:numPr>
          <w:ilvl w:val="0"/>
          <w:numId w:val="9"/>
        </w:numPr>
        <w:spacing w:after="0"/>
        <w:jc w:val="both"/>
        <w:rPr>
          <w:rFonts w:asciiTheme="majorHAnsi" w:eastAsia="Cambria" w:hAnsiTheme="majorHAnsi" w:cs="Cambria"/>
          <w:color w:val="000000" w:themeColor="text1"/>
          <w:lang w:val="en-US"/>
        </w:rPr>
      </w:pPr>
      <w:r w:rsidRPr="006D2876">
        <w:rPr>
          <w:rFonts w:asciiTheme="majorHAnsi" w:eastAsia="Cambria" w:hAnsiTheme="majorHAnsi" w:cs="Cambria"/>
          <w:color w:val="000000" w:themeColor="text1"/>
          <w:lang w:val="en-US"/>
        </w:rPr>
        <w:t xml:space="preserve">Reform the governance of global health, aimed at reducing institutional fragmentation and based on the revision of the International Health Regulations and the adoption of an International Pandemic Agreement. In general, governance must promote the independence and transparency of science in the mechanisms for producing national and intergovernmental </w:t>
      </w:r>
      <w:r w:rsidRPr="006D2876">
        <w:rPr>
          <w:rFonts w:asciiTheme="majorHAnsi" w:eastAsia="Cambria" w:hAnsiTheme="majorHAnsi" w:cs="Cambria"/>
          <w:color w:val="000000" w:themeColor="text1"/>
          <w:lang w:val="en-US"/>
        </w:rPr>
        <w:lastRenderedPageBreak/>
        <w:t xml:space="preserve">choices, in order to avoid the polarization and political competition observed during the COVID-19 period. </w:t>
      </w:r>
    </w:p>
    <w:p w14:paraId="221DA682" w14:textId="77777777" w:rsidR="00B2445C" w:rsidRPr="006D2876" w:rsidRDefault="00B2445C" w:rsidP="00B2445C">
      <w:pPr>
        <w:pStyle w:val="Corps"/>
        <w:numPr>
          <w:ilvl w:val="0"/>
          <w:numId w:val="9"/>
        </w:numPr>
        <w:spacing w:after="0"/>
        <w:jc w:val="both"/>
        <w:rPr>
          <w:rFonts w:asciiTheme="majorHAnsi" w:eastAsia="Cambria" w:hAnsiTheme="majorHAnsi" w:cs="Cambria"/>
          <w:color w:val="000000" w:themeColor="text1"/>
          <w:lang w:val="en-US"/>
        </w:rPr>
      </w:pPr>
      <w:r w:rsidRPr="006D2876">
        <w:rPr>
          <w:rFonts w:asciiTheme="majorHAnsi" w:eastAsia="Cambria" w:hAnsiTheme="majorHAnsi" w:cs="Cambria"/>
          <w:color w:val="000000" w:themeColor="text1"/>
          <w:lang w:val="en-US"/>
        </w:rPr>
        <w:t>Involve citizens and take into account the essential role of public support and participation in health policies. This requires greater involvement of individuals, families and community networks in the development and implementation of programs. The</w:t>
      </w:r>
      <w:r>
        <w:rPr>
          <w:rFonts w:asciiTheme="majorHAnsi" w:eastAsia="Cambria" w:hAnsiTheme="majorHAnsi" w:cs="Cambria"/>
          <w:color w:val="000000" w:themeColor="text1"/>
          <w:lang w:val="en-US"/>
        </w:rPr>
        <w:t>se</w:t>
      </w:r>
      <w:r w:rsidRPr="006D2876">
        <w:rPr>
          <w:rFonts w:asciiTheme="majorHAnsi" w:eastAsia="Cambria" w:hAnsiTheme="majorHAnsi" w:cs="Cambria"/>
          <w:color w:val="000000" w:themeColor="text1"/>
          <w:lang w:val="en-US"/>
        </w:rPr>
        <w:t xml:space="preserve"> must be adapted to the socio-cultural contexts in which populations live. In this respect, civil society and non-governmental organizations have a particular responsibility, as they often have a good knowledge of the diversity of social environments and privileged access to the most vulnerable populations.  </w:t>
      </w:r>
    </w:p>
    <w:p w14:paraId="6689986C" w14:textId="77777777" w:rsidR="00B2445C" w:rsidRPr="006D2876" w:rsidRDefault="00B2445C" w:rsidP="00B2445C">
      <w:pPr>
        <w:pStyle w:val="Corps"/>
        <w:spacing w:after="0"/>
        <w:ind w:left="720"/>
        <w:jc w:val="both"/>
        <w:rPr>
          <w:rFonts w:asciiTheme="majorHAnsi" w:eastAsia="Cambria" w:hAnsiTheme="majorHAnsi" w:cs="Cambria"/>
          <w:color w:val="000000" w:themeColor="text1"/>
          <w:lang w:val="en-US"/>
        </w:rPr>
      </w:pPr>
    </w:p>
    <w:p w14:paraId="47A96736" w14:textId="77777777" w:rsidR="00B2445C" w:rsidRPr="006D2876" w:rsidRDefault="00B2445C" w:rsidP="00B2445C">
      <w:pPr>
        <w:jc w:val="both"/>
        <w:rPr>
          <w:rFonts w:asciiTheme="majorHAnsi" w:hAnsiTheme="majorHAnsi"/>
          <w:b/>
          <w:bCs/>
          <w:sz w:val="22"/>
          <w:szCs w:val="22"/>
          <w:lang w:val="en-US"/>
        </w:rPr>
      </w:pPr>
      <w:r w:rsidRPr="006D2876">
        <w:rPr>
          <w:rFonts w:asciiTheme="majorHAnsi" w:hAnsiTheme="majorHAnsi"/>
          <w:sz w:val="22"/>
          <w:szCs w:val="22"/>
          <w:lang w:val="en-US"/>
        </w:rPr>
        <w:t>These avenues will be explored in greater detail in a forthcoming publication by the Think Tank Global Health 2030, aimed at leading to proposals for action.</w:t>
      </w:r>
    </w:p>
    <w:p w14:paraId="48E965BF" w14:textId="77777777" w:rsidR="00B2445C" w:rsidRPr="006D2876" w:rsidRDefault="00B2445C" w:rsidP="00B2445C">
      <w:pPr>
        <w:pStyle w:val="Corps"/>
        <w:spacing w:after="0"/>
        <w:jc w:val="both"/>
        <w:rPr>
          <w:rFonts w:asciiTheme="majorHAnsi" w:eastAsia="Cambria" w:hAnsiTheme="majorHAnsi" w:cs="Cambria"/>
          <w:color w:val="000000" w:themeColor="text1"/>
          <w:lang w:val="en-US"/>
        </w:rPr>
      </w:pPr>
    </w:p>
    <w:p w14:paraId="3CF13624" w14:textId="77777777" w:rsidR="00B2445C" w:rsidRDefault="00B2445C" w:rsidP="00B2445C">
      <w:pPr>
        <w:spacing w:line="240" w:lineRule="auto"/>
        <w:ind w:firstLine="0"/>
        <w:rPr>
          <w:rFonts w:asciiTheme="majorHAnsi" w:hAnsiTheme="majorHAnsi"/>
          <w:sz w:val="22"/>
          <w:szCs w:val="22"/>
          <w:lang w:val="en-US"/>
        </w:rPr>
      </w:pPr>
      <w:r>
        <w:rPr>
          <w:rFonts w:asciiTheme="majorHAnsi" w:hAnsiTheme="majorHAnsi"/>
          <w:sz w:val="22"/>
          <w:szCs w:val="22"/>
          <w:lang w:val="en-US"/>
        </w:rPr>
        <w:br w:type="page"/>
      </w:r>
    </w:p>
    <w:p w14:paraId="0CB6D02F" w14:textId="77777777" w:rsidR="00B2445C" w:rsidRPr="006D2876" w:rsidRDefault="00B2445C" w:rsidP="00B2445C">
      <w:pPr>
        <w:pStyle w:val="Titre1"/>
        <w:numPr>
          <w:ilvl w:val="0"/>
          <w:numId w:val="0"/>
        </w:numPr>
        <w:spacing w:before="0"/>
        <w:ind w:left="432"/>
        <w:jc w:val="both"/>
        <w:rPr>
          <w:rStyle w:val="Aucun"/>
          <w:lang w:val="en-US"/>
        </w:rPr>
      </w:pPr>
      <w:bookmarkStart w:id="238" w:name="_Toc163999771"/>
      <w:r w:rsidRPr="006D2876">
        <w:rPr>
          <w:rStyle w:val="Aucun"/>
          <w:lang w:val="en-US"/>
        </w:rPr>
        <w:lastRenderedPageBreak/>
        <w:t>Bibliography</w:t>
      </w:r>
      <w:bookmarkEnd w:id="238"/>
      <w:r w:rsidRPr="006D2876">
        <w:rPr>
          <w:rStyle w:val="Aucun"/>
          <w:lang w:val="en-US"/>
        </w:rPr>
        <w:t xml:space="preserve"> </w:t>
      </w:r>
    </w:p>
    <w:p w14:paraId="5C5D4B07" w14:textId="77777777" w:rsidR="00B2445C" w:rsidRPr="006D2876" w:rsidRDefault="00B2445C" w:rsidP="00B2445C">
      <w:pPr>
        <w:jc w:val="both"/>
        <w:rPr>
          <w:rFonts w:asciiTheme="majorHAnsi" w:hAnsiTheme="majorHAnsi"/>
          <w:sz w:val="22"/>
          <w:szCs w:val="22"/>
          <w:lang w:val="en-US"/>
        </w:rPr>
      </w:pPr>
    </w:p>
    <w:p w14:paraId="02142EFA"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fldChar w:fldCharType="begin"/>
      </w:r>
      <w:r w:rsidRPr="006D2876">
        <w:rPr>
          <w:rFonts w:asciiTheme="majorHAnsi" w:hAnsiTheme="majorHAnsi"/>
        </w:rPr>
        <w:instrText xml:space="preserve"> ADDIN ZOTERO_BIBL {"uncited":[],"omitted":[],"custom":[]} CSL_BIBLIOGRAPHY </w:instrText>
      </w:r>
      <w:r w:rsidRPr="00255B47">
        <w:rPr>
          <w:rFonts w:asciiTheme="majorHAnsi" w:hAnsiTheme="majorHAnsi"/>
        </w:rPr>
        <w:fldChar w:fldCharType="separate"/>
      </w:r>
      <w:r w:rsidRPr="006D2876">
        <w:rPr>
          <w:rFonts w:asciiTheme="majorHAnsi" w:hAnsiTheme="majorHAnsi"/>
        </w:rPr>
        <w:t>1.</w:t>
      </w:r>
      <w:r w:rsidRPr="006D2876">
        <w:rPr>
          <w:rFonts w:asciiTheme="majorHAnsi" w:hAnsiTheme="majorHAnsi"/>
        </w:rPr>
        <w:tab/>
        <w:t>UN, OECD. Millennium Development Goals (MDGs) [Internet]. 2000. Available at: https://www.oecd.org/fr/cad/33976662.pdf</w:t>
      </w:r>
    </w:p>
    <w:p w14:paraId="5B5AE1B8"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2.</w:t>
      </w:r>
      <w:r w:rsidRPr="006D2876">
        <w:rPr>
          <w:rFonts w:asciiTheme="majorHAnsi" w:hAnsiTheme="majorHAnsi"/>
        </w:rPr>
        <w:tab/>
        <w:t>ONU. Sustainable Development Goals (SDGs) [Internet]. 2017. Available from: https://www.bing.com/search?q=objectifs+du+développement+durable+2005&amp;cvid=ed76fdbd6e02407eae1ef6d11050cedd&amp;gs_lcrp=EgZjaHJvbWUyBggAEEUYOTIECAEQADIECAIQADIECAMQADIECAQQADIECAUQADIECAYQADIECAcQADIECAgQADIHCAkQRj8VdIBCDQ5NTNqMGo0qAIAsAIA&amp;FORM=ANAB01&amp;DAF0=1&amp;PC=U531</w:t>
      </w:r>
    </w:p>
    <w:p w14:paraId="489232D3"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3.</w:t>
      </w:r>
      <w:r w:rsidRPr="006D2876">
        <w:rPr>
          <w:rFonts w:asciiTheme="majorHAnsi" w:hAnsiTheme="majorHAnsi"/>
        </w:rPr>
        <w:tab/>
        <w:t>WHO. Maternal mortality [Internet]. 2023. Available at: https://www.who.int/fr/news-room/fact-sheets/detail/maternal-mortality</w:t>
      </w:r>
    </w:p>
    <w:p w14:paraId="2BB4B779"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4.</w:t>
      </w:r>
      <w:r w:rsidRPr="00255B47">
        <w:rPr>
          <w:rFonts w:asciiTheme="majorHAnsi" w:hAnsiTheme="majorHAnsi"/>
        </w:rPr>
        <w:tab/>
        <w:t xml:space="preserve">David </w:t>
      </w:r>
      <w:proofErr w:type="spellStart"/>
      <w:r w:rsidRPr="00255B47">
        <w:rPr>
          <w:rFonts w:asciiTheme="majorHAnsi" w:hAnsiTheme="majorHAnsi"/>
        </w:rPr>
        <w:t>Sharrow</w:t>
      </w:r>
      <w:proofErr w:type="spellEnd"/>
      <w:r w:rsidRPr="00255B47">
        <w:rPr>
          <w:rFonts w:asciiTheme="majorHAnsi" w:hAnsiTheme="majorHAnsi"/>
        </w:rPr>
        <w:t xml:space="preserve"> et al. Global, regional, and national trends in under-5 mortality between 1990 and 2019 with scenario-based projections until 2030: a systematic analysis by the UN Inter-agency Group for Child Mortality Estimation [Internet]. Lancet Global Health; 2022. Available from: https://www.thelancet.com/journals/langlo/article/PIIS2214-109X(21)00515-5/fulltext</w:t>
      </w:r>
    </w:p>
    <w:p w14:paraId="4EEF693C" w14:textId="77777777" w:rsidR="00B2445C" w:rsidRDefault="00B2445C" w:rsidP="00B2445C">
      <w:pPr>
        <w:pStyle w:val="Bibliographie"/>
        <w:spacing w:after="0"/>
        <w:jc w:val="both"/>
        <w:rPr>
          <w:rFonts w:asciiTheme="majorHAnsi" w:hAnsiTheme="majorHAnsi"/>
          <w:lang w:val="fr-FR"/>
        </w:rPr>
      </w:pPr>
      <w:r w:rsidRPr="00255B47">
        <w:rPr>
          <w:rFonts w:asciiTheme="majorHAnsi" w:hAnsiTheme="majorHAnsi"/>
        </w:rPr>
        <w:t>5.</w:t>
      </w:r>
      <w:r w:rsidRPr="00255B47">
        <w:rPr>
          <w:rFonts w:asciiTheme="majorHAnsi" w:hAnsiTheme="majorHAnsi"/>
        </w:rPr>
        <w:tab/>
        <w:t xml:space="preserve">ODD3 Ensure healthy lives and promote well-being for all at all ages [Internet]. </w:t>
      </w:r>
      <w:proofErr w:type="gramStart"/>
      <w:r w:rsidRPr="00255B47">
        <w:rPr>
          <w:rFonts w:asciiTheme="majorHAnsi" w:hAnsiTheme="majorHAnsi"/>
          <w:lang w:val="fr-FR"/>
        </w:rPr>
        <w:t>UN;</w:t>
      </w:r>
      <w:proofErr w:type="gramEnd"/>
      <w:r w:rsidRPr="00255B47">
        <w:rPr>
          <w:rFonts w:asciiTheme="majorHAnsi" w:hAnsiTheme="majorHAnsi"/>
          <w:lang w:val="fr-FR"/>
        </w:rPr>
        <w:t xml:space="preserve"> 2022. </w:t>
      </w:r>
      <w:proofErr w:type="spellStart"/>
      <w:r w:rsidRPr="00255B47">
        <w:rPr>
          <w:rFonts w:asciiTheme="majorHAnsi" w:hAnsiTheme="majorHAnsi"/>
          <w:lang w:val="fr-FR"/>
        </w:rPr>
        <w:t>Available</w:t>
      </w:r>
      <w:proofErr w:type="spellEnd"/>
      <w:r w:rsidRPr="00255B47">
        <w:rPr>
          <w:rFonts w:asciiTheme="majorHAnsi" w:hAnsiTheme="majorHAnsi"/>
          <w:lang w:val="fr-FR"/>
        </w:rPr>
        <w:t xml:space="preserve"> </w:t>
      </w:r>
      <w:proofErr w:type="gramStart"/>
      <w:r w:rsidRPr="00255B47">
        <w:rPr>
          <w:rFonts w:asciiTheme="majorHAnsi" w:hAnsiTheme="majorHAnsi"/>
          <w:lang w:val="fr-FR"/>
        </w:rPr>
        <w:t>at:</w:t>
      </w:r>
      <w:proofErr w:type="gramEnd"/>
      <w:r w:rsidRPr="00255B47">
        <w:rPr>
          <w:rFonts w:asciiTheme="majorHAnsi" w:hAnsiTheme="majorHAnsi"/>
          <w:lang w:val="fr-FR"/>
        </w:rPr>
        <w:t xml:space="preserve"> https://unstats.un.org/sdgs/report/2022/Goal-03?utm_medium=email&amp;utm_source=transaction</w:t>
      </w:r>
    </w:p>
    <w:p w14:paraId="51A4F930" w14:textId="77777777" w:rsidR="00B2445C" w:rsidRDefault="00B2445C" w:rsidP="00B2445C">
      <w:pPr>
        <w:pStyle w:val="Bibliographie"/>
        <w:spacing w:after="0"/>
        <w:jc w:val="both"/>
        <w:rPr>
          <w:rFonts w:asciiTheme="majorHAnsi" w:hAnsiTheme="majorHAnsi"/>
        </w:rPr>
      </w:pPr>
      <w:r w:rsidRPr="00303231">
        <w:rPr>
          <w:rFonts w:asciiTheme="majorHAnsi" w:hAnsiTheme="majorHAnsi"/>
        </w:rPr>
        <w:t>6.</w:t>
      </w:r>
      <w:r w:rsidRPr="00303231">
        <w:rPr>
          <w:rFonts w:asciiTheme="majorHAnsi" w:hAnsiTheme="majorHAnsi"/>
        </w:rPr>
        <w:tab/>
        <w:t xml:space="preserve">Yan </w:t>
      </w:r>
      <w:proofErr w:type="spellStart"/>
      <w:r w:rsidRPr="00303231">
        <w:rPr>
          <w:rFonts w:asciiTheme="majorHAnsi" w:hAnsiTheme="majorHAnsi"/>
        </w:rPr>
        <w:t>Jin</w:t>
      </w:r>
      <w:proofErr w:type="spellEnd"/>
      <w:r w:rsidRPr="00303231">
        <w:rPr>
          <w:rFonts w:asciiTheme="majorHAnsi" w:hAnsiTheme="majorHAnsi"/>
        </w:rPr>
        <w:t xml:space="preserve"> et al. Cause-specific child mortality performance and contributions to all-cause child mortality, and number of child lives saved during the Millennium Development Goals era: a country-level analysis Yan </w:t>
      </w:r>
      <w:proofErr w:type="spellStart"/>
      <w:r w:rsidRPr="00303231">
        <w:rPr>
          <w:rFonts w:asciiTheme="majorHAnsi" w:hAnsiTheme="majorHAnsi"/>
        </w:rPr>
        <w:t>Jin</w:t>
      </w:r>
      <w:proofErr w:type="spellEnd"/>
      <w:r w:rsidRPr="00303231">
        <w:rPr>
          <w:rFonts w:asciiTheme="majorHAnsi" w:hAnsiTheme="majorHAnsi"/>
        </w:rPr>
        <w:t xml:space="preserve"> ORCID </w:t>
      </w:r>
      <w:proofErr w:type="spellStart"/>
      <w:proofErr w:type="gramStart"/>
      <w:r w:rsidRPr="00303231">
        <w:rPr>
          <w:rFonts w:asciiTheme="majorHAnsi" w:hAnsiTheme="majorHAnsi"/>
        </w:rPr>
        <w:t>Icon,Paul</w:t>
      </w:r>
      <w:proofErr w:type="spellEnd"/>
      <w:proofErr w:type="gramEnd"/>
      <w:r w:rsidRPr="00303231">
        <w:rPr>
          <w:rFonts w:asciiTheme="majorHAnsi" w:hAnsiTheme="majorHAnsi"/>
        </w:rPr>
        <w:t xml:space="preserve"> </w:t>
      </w:r>
      <w:proofErr w:type="spellStart"/>
      <w:r w:rsidRPr="00303231">
        <w:rPr>
          <w:rFonts w:asciiTheme="majorHAnsi" w:hAnsiTheme="majorHAnsi"/>
        </w:rPr>
        <w:t>Mansiangi</w:t>
      </w:r>
      <w:proofErr w:type="spellEnd"/>
      <w:r w:rsidRPr="00303231">
        <w:rPr>
          <w:rFonts w:asciiTheme="majorHAnsi" w:hAnsiTheme="majorHAnsi"/>
        </w:rPr>
        <w:t xml:space="preserve"> </w:t>
      </w:r>
      <w:proofErr w:type="spellStart"/>
      <w:r w:rsidRPr="00303231">
        <w:rPr>
          <w:rFonts w:asciiTheme="majorHAnsi" w:hAnsiTheme="majorHAnsi"/>
        </w:rPr>
        <w:t>Mankadi</w:t>
      </w:r>
      <w:proofErr w:type="spellEnd"/>
      <w:r w:rsidRPr="00303231">
        <w:rPr>
          <w:rFonts w:asciiTheme="majorHAnsi" w:hAnsiTheme="majorHAnsi"/>
        </w:rPr>
        <w:t xml:space="preserve"> [Internet]. </w:t>
      </w:r>
      <w:r w:rsidRPr="00255B47">
        <w:rPr>
          <w:rFonts w:asciiTheme="majorHAnsi" w:hAnsiTheme="majorHAnsi"/>
        </w:rPr>
        <w:t>Global Health Action; 2018. Disponible sur: https://www.tandfonline.com/doi/full/10.1080/16549716.2018.1546095</w:t>
      </w:r>
    </w:p>
    <w:p w14:paraId="40F890D6"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7.</w:t>
      </w:r>
      <w:r w:rsidRPr="00255B47">
        <w:rPr>
          <w:rFonts w:asciiTheme="majorHAnsi" w:hAnsiTheme="majorHAnsi"/>
        </w:rPr>
        <w:tab/>
        <w:t>Nhung T.H. Trinh et al. Recent historic increase of infant mortality in France: A time-series analysis, 2001 to 2019 [Internet]. The Lancet Regional Health; 2022. Available from: https://www.thelancet.com/journals/lanepe/article/PIIS2666-7762(22)00032-1/fulltext</w:t>
      </w:r>
    </w:p>
    <w:p w14:paraId="1AD938E3"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8.</w:t>
      </w:r>
      <w:r w:rsidRPr="006D2876">
        <w:rPr>
          <w:rFonts w:asciiTheme="majorHAnsi" w:hAnsiTheme="majorHAnsi"/>
        </w:rPr>
        <w:tab/>
        <w:t>OMS U. Hepatitis B vaccination [Internet]. World Bank; 2021. Available at: https://donnees.banquemondiale.org/indicateur/SH.IMM.HEPB?end=2021&amp;start=2000</w:t>
      </w:r>
    </w:p>
    <w:p w14:paraId="1A681976"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9.</w:t>
      </w:r>
      <w:r w:rsidRPr="006D2876">
        <w:rPr>
          <w:rFonts w:asciiTheme="majorHAnsi" w:hAnsiTheme="majorHAnsi"/>
        </w:rPr>
        <w:tab/>
        <w:t>Gavi. Eight things to know about the state of global immunization [Internet]. 2023. Available at: https://www.gavi.org/fr/vaccineswork/huit-choses-retenir-etat-vaccination-mondiale</w:t>
      </w:r>
    </w:p>
    <w:p w14:paraId="26A571CD" w14:textId="77777777" w:rsidR="00B2445C" w:rsidRDefault="00B2445C" w:rsidP="00B2445C">
      <w:pPr>
        <w:pStyle w:val="Bibliographie"/>
        <w:spacing w:after="0"/>
        <w:jc w:val="both"/>
        <w:rPr>
          <w:rFonts w:asciiTheme="majorHAnsi" w:hAnsiTheme="majorHAnsi"/>
          <w:lang w:val="fr-FR"/>
        </w:rPr>
      </w:pPr>
      <w:r w:rsidRPr="00255B47">
        <w:rPr>
          <w:rFonts w:asciiTheme="majorHAnsi" w:hAnsiTheme="majorHAnsi"/>
        </w:rPr>
        <w:t>10.</w:t>
      </w:r>
      <w:r w:rsidRPr="00255B47">
        <w:rPr>
          <w:rFonts w:asciiTheme="majorHAnsi" w:hAnsiTheme="majorHAnsi"/>
        </w:rPr>
        <w:tab/>
        <w:t xml:space="preserve">Max </w:t>
      </w:r>
      <w:proofErr w:type="spellStart"/>
      <w:r w:rsidRPr="00255B47">
        <w:rPr>
          <w:rFonts w:asciiTheme="majorHAnsi" w:hAnsiTheme="majorHAnsi"/>
        </w:rPr>
        <w:t>Roser</w:t>
      </w:r>
      <w:proofErr w:type="spellEnd"/>
      <w:r w:rsidRPr="00255B47">
        <w:rPr>
          <w:rFonts w:asciiTheme="majorHAnsi" w:hAnsiTheme="majorHAnsi"/>
        </w:rPr>
        <w:t xml:space="preserve"> et al. Life Expectancy [Internet]. Our World </w:t>
      </w:r>
      <w:proofErr w:type="gramStart"/>
      <w:r w:rsidRPr="00255B47">
        <w:rPr>
          <w:rFonts w:asciiTheme="majorHAnsi" w:hAnsiTheme="majorHAnsi"/>
        </w:rPr>
        <w:t>In</w:t>
      </w:r>
      <w:proofErr w:type="gramEnd"/>
      <w:r w:rsidRPr="00255B47">
        <w:rPr>
          <w:rFonts w:asciiTheme="majorHAnsi" w:hAnsiTheme="majorHAnsi"/>
        </w:rPr>
        <w:t xml:space="preserve"> Data; 2019. </w:t>
      </w:r>
      <w:proofErr w:type="spellStart"/>
      <w:r w:rsidRPr="00255B47">
        <w:rPr>
          <w:rFonts w:asciiTheme="majorHAnsi" w:hAnsiTheme="majorHAnsi"/>
          <w:lang w:val="fr-FR"/>
        </w:rPr>
        <w:t>Available</w:t>
      </w:r>
      <w:proofErr w:type="spellEnd"/>
      <w:r w:rsidRPr="00255B47">
        <w:rPr>
          <w:rFonts w:asciiTheme="majorHAnsi" w:hAnsiTheme="majorHAnsi"/>
          <w:lang w:val="fr-FR"/>
        </w:rPr>
        <w:t xml:space="preserve"> </w:t>
      </w:r>
      <w:proofErr w:type="spellStart"/>
      <w:proofErr w:type="gramStart"/>
      <w:r w:rsidRPr="00255B47">
        <w:rPr>
          <w:rFonts w:asciiTheme="majorHAnsi" w:hAnsiTheme="majorHAnsi"/>
          <w:lang w:val="fr-FR"/>
        </w:rPr>
        <w:t>from</w:t>
      </w:r>
      <w:proofErr w:type="spellEnd"/>
      <w:r w:rsidRPr="00255B47">
        <w:rPr>
          <w:rFonts w:asciiTheme="majorHAnsi" w:hAnsiTheme="majorHAnsi"/>
          <w:lang w:val="fr-FR"/>
        </w:rPr>
        <w:t>:</w:t>
      </w:r>
      <w:proofErr w:type="gramEnd"/>
      <w:r w:rsidRPr="00255B47">
        <w:rPr>
          <w:rFonts w:asciiTheme="majorHAnsi" w:hAnsiTheme="majorHAnsi"/>
          <w:lang w:val="fr-FR"/>
        </w:rPr>
        <w:t xml:space="preserve"> https://ourworldindata.org/life-expectancy</w:t>
      </w:r>
    </w:p>
    <w:p w14:paraId="340B8636" w14:textId="77777777" w:rsidR="00B2445C" w:rsidRDefault="00B2445C" w:rsidP="00B2445C">
      <w:pPr>
        <w:pStyle w:val="Bibliographie"/>
        <w:spacing w:after="0"/>
        <w:jc w:val="both"/>
        <w:rPr>
          <w:rFonts w:asciiTheme="majorHAnsi" w:hAnsiTheme="majorHAnsi"/>
        </w:rPr>
      </w:pPr>
      <w:r w:rsidRPr="00255B47">
        <w:rPr>
          <w:rFonts w:asciiTheme="majorHAnsi" w:hAnsiTheme="majorHAnsi"/>
          <w:lang w:val="fr-FR"/>
        </w:rPr>
        <w:t>11.</w:t>
      </w:r>
      <w:r w:rsidRPr="00255B47">
        <w:rPr>
          <w:rFonts w:asciiTheme="majorHAnsi" w:hAnsiTheme="majorHAnsi"/>
          <w:lang w:val="fr-FR"/>
        </w:rPr>
        <w:tab/>
        <w:t xml:space="preserve">Elizabeth Arias et al. </w:t>
      </w:r>
      <w:r w:rsidRPr="00255B47">
        <w:rPr>
          <w:rFonts w:asciiTheme="majorHAnsi" w:hAnsiTheme="majorHAnsi"/>
        </w:rPr>
        <w:t>Provisional Life Expectancy Estimates for 2021 [Internet]. Vital Statistics Rapid Release; 2022. Available at: https://www.cdc.gov/nchs/data/vsrr/vsrr023.pdf</w:t>
      </w:r>
    </w:p>
    <w:p w14:paraId="39289D0F"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12.</w:t>
      </w:r>
      <w:r w:rsidRPr="00255B47">
        <w:rPr>
          <w:rFonts w:asciiTheme="majorHAnsi" w:hAnsiTheme="majorHAnsi"/>
        </w:rPr>
        <w:tab/>
        <w:t xml:space="preserve">World Population Prospects 2022: Summary of Results | UNITED NATIONS [Internet]. </w:t>
      </w:r>
      <w:r w:rsidRPr="006D2876">
        <w:rPr>
          <w:rFonts w:asciiTheme="majorHAnsi" w:hAnsiTheme="majorHAnsi"/>
        </w:rPr>
        <w:t>[cited 5 Oct 2022]. Available from: https://www.un.org/development/desa/pd/fr/content/World-Population-Prospects-2022</w:t>
      </w:r>
    </w:p>
    <w:p w14:paraId="661E2150" w14:textId="77777777" w:rsidR="00B2445C" w:rsidRPr="006D2876" w:rsidRDefault="00B2445C" w:rsidP="00B2445C">
      <w:pPr>
        <w:pStyle w:val="Bibliographie"/>
        <w:spacing w:after="0"/>
        <w:jc w:val="both"/>
        <w:rPr>
          <w:rFonts w:asciiTheme="majorHAnsi" w:hAnsiTheme="majorHAnsi"/>
        </w:rPr>
      </w:pPr>
      <w:r w:rsidRPr="00303231">
        <w:rPr>
          <w:rFonts w:asciiTheme="majorHAnsi" w:hAnsiTheme="majorHAnsi"/>
        </w:rPr>
        <w:t>13.</w:t>
      </w:r>
      <w:r w:rsidRPr="00303231">
        <w:rPr>
          <w:rFonts w:asciiTheme="majorHAnsi" w:hAnsiTheme="majorHAnsi"/>
        </w:rPr>
        <w:tab/>
        <w:t xml:space="preserve">OMS. Noncommunicable Diseases Progress Monitor 2022 [Internet]. </w:t>
      </w:r>
      <w:r w:rsidRPr="006D2876">
        <w:rPr>
          <w:rFonts w:asciiTheme="majorHAnsi" w:hAnsiTheme="majorHAnsi"/>
        </w:rPr>
        <w:t>2022. Available at: https://www.who.int/publications/i/item/9789240002319</w:t>
      </w:r>
    </w:p>
    <w:p w14:paraId="2CF0E43D"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14.</w:t>
      </w:r>
      <w:r w:rsidRPr="00255B47">
        <w:rPr>
          <w:rFonts w:asciiTheme="majorHAnsi" w:hAnsiTheme="majorHAnsi"/>
        </w:rPr>
        <w:tab/>
        <w:t xml:space="preserve">UNAIDS. FACT SHEET: Global HIV statistic [Internet]. </w:t>
      </w:r>
      <w:r w:rsidRPr="006D2876">
        <w:rPr>
          <w:rFonts w:asciiTheme="majorHAnsi" w:hAnsiTheme="majorHAnsi"/>
        </w:rPr>
        <w:t>2023. Available at: https://www.unaids.org/sites/default/files/media_asset/UNAIDS_FactSheet_en.pdf</w:t>
      </w:r>
    </w:p>
    <w:p w14:paraId="3070BA66"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15.</w:t>
      </w:r>
      <w:r w:rsidRPr="006D2876">
        <w:rPr>
          <w:rFonts w:asciiTheme="majorHAnsi" w:hAnsiTheme="majorHAnsi"/>
        </w:rPr>
        <w:tab/>
        <w:t>UNAIDS. UNAIDS DATA 2021 [Internet]. 2021. Available at: https://www.unaids.org/sites/default/files/media_asset/JC3032_AIDS_Data_book_2021_En.pdf</w:t>
      </w:r>
    </w:p>
    <w:p w14:paraId="6FABA468" w14:textId="77777777" w:rsidR="00B2445C" w:rsidRPr="00303231" w:rsidRDefault="00B2445C" w:rsidP="00B2445C">
      <w:pPr>
        <w:pStyle w:val="Bibliographie"/>
        <w:spacing w:after="0"/>
        <w:jc w:val="both"/>
        <w:rPr>
          <w:rFonts w:asciiTheme="majorHAnsi" w:hAnsiTheme="majorHAnsi"/>
        </w:rPr>
      </w:pPr>
      <w:r w:rsidRPr="00255B47">
        <w:rPr>
          <w:rFonts w:asciiTheme="majorHAnsi" w:hAnsiTheme="majorHAnsi"/>
        </w:rPr>
        <w:t xml:space="preserve">16 </w:t>
      </w:r>
      <w:r w:rsidRPr="00255B47">
        <w:rPr>
          <w:rFonts w:asciiTheme="majorHAnsi" w:hAnsiTheme="majorHAnsi"/>
        </w:rPr>
        <w:tab/>
      </w:r>
      <w:proofErr w:type="spellStart"/>
      <w:r w:rsidRPr="00255B47">
        <w:rPr>
          <w:rFonts w:asciiTheme="majorHAnsi" w:hAnsiTheme="majorHAnsi"/>
        </w:rPr>
        <w:t>Guiguère</w:t>
      </w:r>
      <w:proofErr w:type="spellEnd"/>
      <w:r w:rsidRPr="00255B47">
        <w:rPr>
          <w:rFonts w:asciiTheme="majorHAnsi" w:hAnsiTheme="majorHAnsi"/>
        </w:rPr>
        <w:t xml:space="preserve"> K et al. Trends in knowledge of HIV status and efficiency of HIV testing services in sub-Saharan Africa 2000-20: a modelling study using survey and HIV testing </w:t>
      </w:r>
      <w:proofErr w:type="spellStart"/>
      <w:r w:rsidRPr="00255B47">
        <w:rPr>
          <w:rFonts w:asciiTheme="majorHAnsi" w:hAnsiTheme="majorHAnsi"/>
        </w:rPr>
        <w:t>programme</w:t>
      </w:r>
      <w:proofErr w:type="spellEnd"/>
      <w:r w:rsidRPr="00255B47">
        <w:rPr>
          <w:rFonts w:asciiTheme="majorHAnsi" w:hAnsiTheme="majorHAnsi"/>
        </w:rPr>
        <w:t xml:space="preserve"> data. </w:t>
      </w:r>
      <w:r w:rsidRPr="00303231">
        <w:rPr>
          <w:rFonts w:asciiTheme="majorHAnsi" w:hAnsiTheme="majorHAnsi"/>
        </w:rPr>
        <w:t xml:space="preserve">Lancet HIV </w:t>
      </w:r>
      <w:r w:rsidRPr="00303231">
        <w:rPr>
          <w:rFonts w:asciiTheme="majorHAnsi" w:hAnsiTheme="majorHAnsi"/>
        </w:rPr>
        <w:lastRenderedPageBreak/>
        <w:t>[Internet]. 2021; Available from: https://www.thelancet.com/journals/lanhiv/article/PIIS2352-3018%2820%2930315-5/fulltext</w:t>
      </w:r>
    </w:p>
    <w:p w14:paraId="26CF2351"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17.</w:t>
      </w:r>
      <w:r w:rsidRPr="006D2876">
        <w:rPr>
          <w:rFonts w:asciiTheme="majorHAnsi" w:hAnsiTheme="majorHAnsi"/>
        </w:rPr>
        <w:tab/>
      </w:r>
      <w:proofErr w:type="spellStart"/>
      <w:r w:rsidRPr="006D2876">
        <w:rPr>
          <w:rFonts w:asciiTheme="majorHAnsi" w:hAnsiTheme="majorHAnsi"/>
        </w:rPr>
        <w:t>AIDSinfo</w:t>
      </w:r>
      <w:proofErr w:type="spellEnd"/>
      <w:r w:rsidRPr="006D2876">
        <w:rPr>
          <w:rFonts w:asciiTheme="majorHAnsi" w:hAnsiTheme="majorHAnsi"/>
        </w:rPr>
        <w:t xml:space="preserve"> [Internet]. UNAIDS; Available from: https://aidsinfo.unaids.org/</w:t>
      </w:r>
    </w:p>
    <w:p w14:paraId="738AA5BA"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 xml:space="preserve">18 </w:t>
      </w:r>
      <w:r w:rsidRPr="006D2876">
        <w:rPr>
          <w:rFonts w:asciiTheme="majorHAnsi" w:hAnsiTheme="majorHAnsi"/>
        </w:rPr>
        <w:tab/>
        <w:t xml:space="preserve">WHO. World TB Report 2020. </w:t>
      </w:r>
    </w:p>
    <w:p w14:paraId="2904BF77" w14:textId="77777777" w:rsidR="00B2445C" w:rsidRDefault="00B2445C" w:rsidP="00B2445C">
      <w:pPr>
        <w:pStyle w:val="Bibliographie"/>
        <w:spacing w:after="0"/>
        <w:jc w:val="both"/>
        <w:rPr>
          <w:rFonts w:asciiTheme="majorHAnsi" w:hAnsiTheme="majorHAnsi"/>
        </w:rPr>
      </w:pPr>
      <w:r w:rsidRPr="006D2876">
        <w:rPr>
          <w:rFonts w:asciiTheme="majorHAnsi" w:hAnsiTheme="majorHAnsi"/>
        </w:rPr>
        <w:t>19.</w:t>
      </w:r>
      <w:r w:rsidRPr="006D2876">
        <w:rPr>
          <w:rFonts w:asciiTheme="majorHAnsi" w:hAnsiTheme="majorHAnsi"/>
        </w:rPr>
        <w:tab/>
        <w:t xml:space="preserve">WHO. World tuberculosis report 2021 [Internet]. </w:t>
      </w:r>
      <w:r w:rsidRPr="00255B47">
        <w:rPr>
          <w:rFonts w:asciiTheme="majorHAnsi" w:hAnsiTheme="majorHAnsi"/>
        </w:rPr>
        <w:t>2022. Available at: https://www.who.int/fr/publications-detail/9789240037021</w:t>
      </w:r>
    </w:p>
    <w:p w14:paraId="36320B7A"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20.</w:t>
      </w:r>
      <w:r w:rsidRPr="00255B47">
        <w:rPr>
          <w:rFonts w:asciiTheme="majorHAnsi" w:hAnsiTheme="majorHAnsi"/>
        </w:rPr>
        <w:tab/>
        <w:t xml:space="preserve">World leaders commit to new targets to end TB [Internet]. </w:t>
      </w:r>
      <w:r w:rsidRPr="006D2876">
        <w:rPr>
          <w:rFonts w:asciiTheme="majorHAnsi" w:hAnsiTheme="majorHAnsi"/>
        </w:rPr>
        <w:t>WHO; 2023. Available at: https://www.who.int/news/item/22-09-2023-world-leaders-commit-to-new-targets-to-end-tb</w:t>
      </w:r>
    </w:p>
    <w:p w14:paraId="38EF1998"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 xml:space="preserve">21 </w:t>
      </w:r>
      <w:r w:rsidRPr="006D2876">
        <w:rPr>
          <w:rFonts w:asciiTheme="majorHAnsi" w:hAnsiTheme="majorHAnsi"/>
        </w:rPr>
        <w:tab/>
        <w:t>World malaria report 2022 [Internet]. WHO; 2022. Available at: https://www.who.int/teams/global-malaria-programme/reports/world-malaria-report-2022</w:t>
      </w:r>
    </w:p>
    <w:p w14:paraId="47B5A0A1"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 xml:space="preserve">22 </w:t>
      </w:r>
      <w:r w:rsidRPr="006D2876">
        <w:rPr>
          <w:rFonts w:asciiTheme="majorHAnsi" w:hAnsiTheme="majorHAnsi"/>
        </w:rPr>
        <w:tab/>
        <w:t>World Bank. Population database [Internet]. 2022. Available at: https://donnees.banquemondiale.org/indicator/SP.POP.TOTL</w:t>
      </w:r>
    </w:p>
    <w:p w14:paraId="1DE0141C" w14:textId="77777777" w:rsidR="00B2445C" w:rsidRDefault="00B2445C" w:rsidP="00B2445C">
      <w:pPr>
        <w:pStyle w:val="Bibliographie"/>
        <w:spacing w:after="0"/>
        <w:jc w:val="both"/>
        <w:rPr>
          <w:rFonts w:asciiTheme="majorHAnsi" w:hAnsiTheme="majorHAnsi"/>
        </w:rPr>
      </w:pPr>
      <w:r w:rsidRPr="006D2876">
        <w:rPr>
          <w:rFonts w:asciiTheme="majorHAnsi" w:hAnsiTheme="majorHAnsi"/>
        </w:rPr>
        <w:t>23.</w:t>
      </w:r>
      <w:r w:rsidRPr="006D2876">
        <w:rPr>
          <w:rFonts w:asciiTheme="majorHAnsi" w:hAnsiTheme="majorHAnsi"/>
        </w:rPr>
        <w:tab/>
        <w:t xml:space="preserve">ONU. Despite Covid-19, malaria cases and deaths remained stable in 2021 [Internet]. </w:t>
      </w:r>
      <w:r w:rsidRPr="00255B47">
        <w:rPr>
          <w:rFonts w:asciiTheme="majorHAnsi" w:hAnsiTheme="majorHAnsi"/>
        </w:rPr>
        <w:t>2022. Available at: https://news.un.org/fr/story/2022/12/1130437</w:t>
      </w:r>
    </w:p>
    <w:p w14:paraId="387044EC"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24.</w:t>
      </w:r>
      <w:r w:rsidRPr="00255B47">
        <w:rPr>
          <w:rFonts w:asciiTheme="majorHAnsi" w:hAnsiTheme="majorHAnsi"/>
        </w:rPr>
        <w:tab/>
        <w:t xml:space="preserve">OMS. Global progress report on HIV, viral hepatitis and sexually transmitted infections, 2021. [Internet]. Accountability for the global health sector strategies 2016-2021: actions for impact; 2021. </w:t>
      </w:r>
      <w:r w:rsidRPr="006D2876">
        <w:rPr>
          <w:rFonts w:asciiTheme="majorHAnsi" w:hAnsiTheme="majorHAnsi"/>
        </w:rPr>
        <w:t>Available at: https://apps.who.int/iris/handle/10665/342813</w:t>
      </w:r>
    </w:p>
    <w:p w14:paraId="4610E7E7" w14:textId="77777777" w:rsidR="00B2445C" w:rsidRDefault="00B2445C" w:rsidP="00B2445C">
      <w:pPr>
        <w:pStyle w:val="Bibliographie"/>
        <w:spacing w:after="0"/>
        <w:jc w:val="both"/>
        <w:rPr>
          <w:rFonts w:asciiTheme="majorHAnsi" w:hAnsiTheme="majorHAnsi"/>
          <w:lang w:val="fr-FR"/>
        </w:rPr>
      </w:pPr>
      <w:r w:rsidRPr="006D2876">
        <w:rPr>
          <w:rFonts w:asciiTheme="majorHAnsi" w:hAnsiTheme="majorHAnsi"/>
        </w:rPr>
        <w:t>25.</w:t>
      </w:r>
      <w:r w:rsidRPr="006D2876">
        <w:rPr>
          <w:rFonts w:asciiTheme="majorHAnsi" w:hAnsiTheme="majorHAnsi"/>
        </w:rPr>
        <w:tab/>
      </w:r>
      <w:proofErr w:type="spellStart"/>
      <w:r w:rsidRPr="006D2876">
        <w:rPr>
          <w:rFonts w:asciiTheme="majorHAnsi" w:hAnsiTheme="majorHAnsi"/>
        </w:rPr>
        <w:t>Choumet</w:t>
      </w:r>
      <w:proofErr w:type="spellEnd"/>
      <w:r w:rsidRPr="006D2876">
        <w:rPr>
          <w:rFonts w:asciiTheme="majorHAnsi" w:hAnsiTheme="majorHAnsi"/>
        </w:rPr>
        <w:t xml:space="preserve"> V. Coping with the emergence of infectious viral diseases, a contemporary challenge. </w:t>
      </w:r>
      <w:r w:rsidRPr="00255B47">
        <w:rPr>
          <w:rFonts w:asciiTheme="majorHAnsi" w:hAnsiTheme="majorHAnsi"/>
          <w:lang w:val="fr-FR"/>
        </w:rPr>
        <w:t xml:space="preserve">Actualités </w:t>
      </w:r>
      <w:proofErr w:type="gramStart"/>
      <w:r w:rsidRPr="00255B47">
        <w:rPr>
          <w:rFonts w:asciiTheme="majorHAnsi" w:hAnsiTheme="majorHAnsi"/>
          <w:lang w:val="fr-FR"/>
        </w:rPr>
        <w:t>Pharmaceutiques;</w:t>
      </w:r>
      <w:proofErr w:type="gramEnd"/>
      <w:r w:rsidRPr="00255B47">
        <w:rPr>
          <w:rFonts w:asciiTheme="majorHAnsi" w:hAnsiTheme="majorHAnsi"/>
          <w:lang w:val="fr-FR"/>
        </w:rPr>
        <w:t xml:space="preserve"> 2021. </w:t>
      </w:r>
    </w:p>
    <w:p w14:paraId="119D5E6A" w14:textId="77777777" w:rsidR="00B2445C" w:rsidRDefault="00B2445C" w:rsidP="00B2445C">
      <w:pPr>
        <w:pStyle w:val="Bibliographie"/>
        <w:spacing w:after="0"/>
        <w:jc w:val="both"/>
        <w:rPr>
          <w:rFonts w:asciiTheme="majorHAnsi" w:hAnsiTheme="majorHAnsi"/>
          <w:lang w:val="fr-FR"/>
        </w:rPr>
      </w:pPr>
      <w:r w:rsidRPr="00255B47">
        <w:rPr>
          <w:rFonts w:asciiTheme="majorHAnsi" w:hAnsiTheme="majorHAnsi"/>
          <w:lang w:val="fr-FR"/>
        </w:rPr>
        <w:t>26.</w:t>
      </w:r>
      <w:r w:rsidRPr="00255B47">
        <w:rPr>
          <w:rFonts w:asciiTheme="majorHAnsi" w:hAnsiTheme="majorHAnsi"/>
          <w:lang w:val="fr-FR"/>
        </w:rPr>
        <w:tab/>
        <w:t xml:space="preserve">OMS. 2022. </w:t>
      </w:r>
      <w:proofErr w:type="spellStart"/>
      <w:r w:rsidRPr="00255B47">
        <w:rPr>
          <w:rFonts w:asciiTheme="majorHAnsi" w:hAnsiTheme="majorHAnsi"/>
          <w:lang w:val="fr-FR"/>
        </w:rPr>
        <w:t>Available</w:t>
      </w:r>
      <w:proofErr w:type="spellEnd"/>
      <w:r w:rsidRPr="00255B47">
        <w:rPr>
          <w:rFonts w:asciiTheme="majorHAnsi" w:hAnsiTheme="majorHAnsi"/>
          <w:lang w:val="fr-FR"/>
        </w:rPr>
        <w:t xml:space="preserve"> </w:t>
      </w:r>
      <w:proofErr w:type="gramStart"/>
      <w:r w:rsidRPr="00255B47">
        <w:rPr>
          <w:rFonts w:asciiTheme="majorHAnsi" w:hAnsiTheme="majorHAnsi"/>
          <w:lang w:val="fr-FR"/>
        </w:rPr>
        <w:t>at:</w:t>
      </w:r>
      <w:proofErr w:type="gramEnd"/>
      <w:r w:rsidRPr="00255B47">
        <w:rPr>
          <w:rFonts w:asciiTheme="majorHAnsi" w:hAnsiTheme="majorHAnsi"/>
          <w:lang w:val="fr-FR"/>
        </w:rPr>
        <w:t xml:space="preserve"> https://www.who.int/fr/publications-detail/WHO-2019-nCoV-surveillance_aggr_CRF-2022.1</w:t>
      </w:r>
    </w:p>
    <w:p w14:paraId="5D3BC5A6"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 xml:space="preserve">27. </w:t>
      </w:r>
      <w:r w:rsidRPr="006D2876">
        <w:rPr>
          <w:rFonts w:asciiTheme="majorHAnsi" w:hAnsiTheme="majorHAnsi"/>
        </w:rPr>
        <w:tab/>
        <w:t>10 leading causes of death [Internet]. WHO; 2020. Available at: https://www.who.int/fr/news-room/fact-sheets/detail/the-top-10-causes-of-death</w:t>
      </w:r>
    </w:p>
    <w:p w14:paraId="591A5389"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28.</w:t>
      </w:r>
      <w:r w:rsidRPr="00255B47">
        <w:rPr>
          <w:rFonts w:asciiTheme="majorHAnsi" w:hAnsiTheme="majorHAnsi"/>
        </w:rPr>
        <w:tab/>
        <w:t xml:space="preserve">Diabetes: a defining disease of the 21st century [Internet]. </w:t>
      </w:r>
      <w:r w:rsidRPr="006D2876">
        <w:rPr>
          <w:rFonts w:asciiTheme="majorHAnsi" w:hAnsiTheme="majorHAnsi"/>
        </w:rPr>
        <w:t>The Lancet; 2023. Available from: https://www.thelancet.com/journals/lancet/article/PIIS0140-6736(23)01296-5/fulltext</w:t>
      </w:r>
    </w:p>
    <w:p w14:paraId="62038DA1" w14:textId="77777777" w:rsidR="00B2445C" w:rsidRPr="00303231" w:rsidRDefault="00B2445C" w:rsidP="00B2445C">
      <w:pPr>
        <w:pStyle w:val="Bibliographie"/>
        <w:spacing w:after="0"/>
        <w:jc w:val="both"/>
        <w:rPr>
          <w:rFonts w:asciiTheme="majorHAnsi" w:hAnsiTheme="majorHAnsi"/>
          <w:lang w:val="fr-FR"/>
        </w:rPr>
      </w:pPr>
      <w:r w:rsidRPr="006D2876">
        <w:rPr>
          <w:rFonts w:asciiTheme="majorHAnsi" w:hAnsiTheme="majorHAnsi"/>
          <w:lang w:val="pt-PT"/>
        </w:rPr>
        <w:t xml:space="preserve">29 </w:t>
      </w:r>
      <w:r w:rsidRPr="006D2876">
        <w:rPr>
          <w:rFonts w:asciiTheme="majorHAnsi" w:hAnsiTheme="majorHAnsi"/>
          <w:lang w:val="pt-PT"/>
        </w:rPr>
        <w:tab/>
        <w:t xml:space="preserve">Diabetes Atlas. Diabetes Data Portal [Internet]. </w:t>
      </w:r>
      <w:r w:rsidRPr="00303231">
        <w:rPr>
          <w:rFonts w:asciiTheme="majorHAnsi" w:hAnsiTheme="majorHAnsi"/>
          <w:lang w:val="fr-FR"/>
        </w:rPr>
        <w:t xml:space="preserve">2021. </w:t>
      </w:r>
      <w:proofErr w:type="spellStart"/>
      <w:r w:rsidRPr="00303231">
        <w:rPr>
          <w:rFonts w:asciiTheme="majorHAnsi" w:hAnsiTheme="majorHAnsi"/>
          <w:lang w:val="fr-FR"/>
        </w:rPr>
        <w:t>Available</w:t>
      </w:r>
      <w:proofErr w:type="spellEnd"/>
      <w:r w:rsidRPr="00303231">
        <w:rPr>
          <w:rFonts w:asciiTheme="majorHAnsi" w:hAnsiTheme="majorHAnsi"/>
          <w:lang w:val="fr-FR"/>
        </w:rPr>
        <w:t xml:space="preserve"> </w:t>
      </w:r>
      <w:proofErr w:type="gramStart"/>
      <w:r w:rsidRPr="00303231">
        <w:rPr>
          <w:rFonts w:asciiTheme="majorHAnsi" w:hAnsiTheme="majorHAnsi"/>
          <w:lang w:val="fr-FR"/>
        </w:rPr>
        <w:t>at:</w:t>
      </w:r>
      <w:proofErr w:type="gramEnd"/>
      <w:r w:rsidRPr="00303231">
        <w:rPr>
          <w:rFonts w:asciiTheme="majorHAnsi" w:hAnsiTheme="majorHAnsi"/>
          <w:lang w:val="fr-FR"/>
        </w:rPr>
        <w:t xml:space="preserve"> https://diabetesatlas.org/data/en/</w:t>
      </w:r>
    </w:p>
    <w:p w14:paraId="3D5D31AE" w14:textId="77777777" w:rsidR="00B2445C" w:rsidRPr="006D2876" w:rsidRDefault="00B2445C" w:rsidP="00B2445C">
      <w:pPr>
        <w:pStyle w:val="Bibliographie"/>
        <w:spacing w:after="0"/>
        <w:jc w:val="both"/>
        <w:rPr>
          <w:rFonts w:asciiTheme="majorHAnsi" w:hAnsiTheme="majorHAnsi"/>
        </w:rPr>
      </w:pPr>
      <w:r w:rsidRPr="00303231">
        <w:rPr>
          <w:rFonts w:asciiTheme="majorHAnsi" w:hAnsiTheme="majorHAnsi"/>
          <w:lang w:val="fr-FR"/>
        </w:rPr>
        <w:t xml:space="preserve">30 </w:t>
      </w:r>
      <w:r w:rsidRPr="00303231">
        <w:rPr>
          <w:rFonts w:asciiTheme="majorHAnsi" w:hAnsiTheme="majorHAnsi"/>
          <w:lang w:val="fr-FR"/>
        </w:rPr>
        <w:tab/>
        <w:t xml:space="preserve">Le Monde. </w:t>
      </w:r>
      <w:r w:rsidRPr="006D2876">
        <w:rPr>
          <w:rFonts w:asciiTheme="majorHAnsi" w:hAnsiTheme="majorHAnsi"/>
        </w:rPr>
        <w:t>Cancer on the rise worldwide [Internet]. 2020. Available at: https://www.lemonde.fr/planete/article/2020/02/04/le-cancer-est-en-forte-progression-dans-le-monde_6028298_3244.html</w:t>
      </w:r>
    </w:p>
    <w:p w14:paraId="3B47B209" w14:textId="77777777" w:rsidR="00B2445C" w:rsidRDefault="00B2445C" w:rsidP="00B2445C">
      <w:pPr>
        <w:pStyle w:val="Bibliographie"/>
        <w:spacing w:after="0"/>
        <w:jc w:val="both"/>
        <w:rPr>
          <w:rFonts w:asciiTheme="majorHAnsi" w:hAnsiTheme="majorHAnsi"/>
          <w:lang w:val="fr-FR"/>
        </w:rPr>
      </w:pPr>
      <w:r w:rsidRPr="00255B47">
        <w:rPr>
          <w:rFonts w:asciiTheme="majorHAnsi" w:hAnsiTheme="majorHAnsi"/>
          <w:lang w:val="fr-FR"/>
        </w:rPr>
        <w:t xml:space="preserve">31 </w:t>
      </w:r>
      <w:r w:rsidRPr="00255B47">
        <w:rPr>
          <w:rFonts w:asciiTheme="majorHAnsi" w:hAnsiTheme="majorHAnsi"/>
          <w:lang w:val="fr-FR"/>
        </w:rPr>
        <w:tab/>
      </w:r>
      <w:proofErr w:type="spellStart"/>
      <w:r w:rsidRPr="00255B47">
        <w:rPr>
          <w:rFonts w:asciiTheme="majorHAnsi" w:hAnsiTheme="majorHAnsi"/>
          <w:lang w:val="fr-FR"/>
        </w:rPr>
        <w:t>Foundation</w:t>
      </w:r>
      <w:proofErr w:type="spellEnd"/>
      <w:r w:rsidRPr="00255B47">
        <w:rPr>
          <w:rFonts w:asciiTheme="majorHAnsi" w:hAnsiTheme="majorHAnsi"/>
          <w:lang w:val="fr-FR"/>
        </w:rPr>
        <w:t xml:space="preserve"> for </w:t>
      </w:r>
      <w:proofErr w:type="spellStart"/>
      <w:r w:rsidRPr="00255B47">
        <w:rPr>
          <w:rFonts w:asciiTheme="majorHAnsi" w:hAnsiTheme="majorHAnsi"/>
          <w:lang w:val="fr-FR"/>
        </w:rPr>
        <w:t>Medical</w:t>
      </w:r>
      <w:proofErr w:type="spellEnd"/>
      <w:r w:rsidRPr="00255B47">
        <w:rPr>
          <w:rFonts w:asciiTheme="majorHAnsi" w:hAnsiTheme="majorHAnsi"/>
          <w:lang w:val="fr-FR"/>
        </w:rPr>
        <w:t xml:space="preserve"> </w:t>
      </w:r>
      <w:proofErr w:type="spellStart"/>
      <w:r w:rsidRPr="00255B47">
        <w:rPr>
          <w:rFonts w:asciiTheme="majorHAnsi" w:hAnsiTheme="majorHAnsi"/>
          <w:lang w:val="fr-FR"/>
        </w:rPr>
        <w:t>Research</w:t>
      </w:r>
      <w:proofErr w:type="spellEnd"/>
      <w:r w:rsidRPr="00255B47">
        <w:rPr>
          <w:rFonts w:asciiTheme="majorHAnsi" w:hAnsiTheme="majorHAnsi"/>
          <w:lang w:val="fr-FR"/>
        </w:rPr>
        <w:t xml:space="preserve">. Les cancers en chiffres [Internet]. 2015. </w:t>
      </w:r>
      <w:proofErr w:type="spellStart"/>
      <w:r w:rsidRPr="00255B47">
        <w:rPr>
          <w:rFonts w:asciiTheme="majorHAnsi" w:hAnsiTheme="majorHAnsi"/>
          <w:lang w:val="fr-FR"/>
        </w:rPr>
        <w:t>Available</w:t>
      </w:r>
      <w:proofErr w:type="spellEnd"/>
      <w:r w:rsidRPr="00255B47">
        <w:rPr>
          <w:rFonts w:asciiTheme="majorHAnsi" w:hAnsiTheme="majorHAnsi"/>
          <w:lang w:val="fr-FR"/>
        </w:rPr>
        <w:t xml:space="preserve"> </w:t>
      </w:r>
      <w:proofErr w:type="gramStart"/>
      <w:r w:rsidRPr="00255B47">
        <w:rPr>
          <w:rFonts w:asciiTheme="majorHAnsi" w:hAnsiTheme="majorHAnsi"/>
          <w:lang w:val="fr-FR"/>
        </w:rPr>
        <w:t>at:</w:t>
      </w:r>
      <w:proofErr w:type="gramEnd"/>
      <w:r w:rsidRPr="00255B47">
        <w:rPr>
          <w:rFonts w:asciiTheme="majorHAnsi" w:hAnsiTheme="majorHAnsi"/>
          <w:lang w:val="fr-FR"/>
        </w:rPr>
        <w:t xml:space="preserve"> https://www.frm.org/recherches-cancers/cancers-en-chiffres</w:t>
      </w:r>
    </w:p>
    <w:p w14:paraId="4885C43B"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lang w:val="fr-FR"/>
        </w:rPr>
        <w:t xml:space="preserve">32 </w:t>
      </w:r>
      <w:r w:rsidRPr="00255B47">
        <w:rPr>
          <w:rFonts w:asciiTheme="majorHAnsi" w:hAnsiTheme="majorHAnsi"/>
          <w:lang w:val="fr-FR"/>
        </w:rPr>
        <w:tab/>
        <w:t xml:space="preserve">Agence nationale de sécurité sanitaire de l'alimentation, de l'environnement et du travail. Rapport d'activité de l'Agence nationale de sécurité sanitaire de l'alimentation, de l'environnement et du travail [Internet]. </w:t>
      </w:r>
      <w:r w:rsidRPr="006D2876">
        <w:rPr>
          <w:rFonts w:asciiTheme="majorHAnsi" w:hAnsiTheme="majorHAnsi"/>
        </w:rPr>
        <w:t>2018. Available at: https://www.vie-publique.fr/rapport/269541-agence-de-securite-sanitaire-anses-2018</w:t>
      </w:r>
    </w:p>
    <w:p w14:paraId="4EC5F7C8" w14:textId="77777777" w:rsidR="00B2445C" w:rsidRPr="00303231" w:rsidRDefault="00B2445C" w:rsidP="00B2445C">
      <w:pPr>
        <w:pStyle w:val="Bibliographie"/>
        <w:spacing w:after="0"/>
        <w:jc w:val="both"/>
        <w:rPr>
          <w:rFonts w:asciiTheme="majorHAnsi" w:hAnsiTheme="majorHAnsi"/>
        </w:rPr>
      </w:pPr>
      <w:r w:rsidRPr="006D2876">
        <w:rPr>
          <w:rFonts w:asciiTheme="majorHAnsi" w:hAnsiTheme="majorHAnsi"/>
        </w:rPr>
        <w:t xml:space="preserve">33 </w:t>
      </w:r>
      <w:r w:rsidRPr="006D2876">
        <w:rPr>
          <w:rFonts w:asciiTheme="majorHAnsi" w:hAnsiTheme="majorHAnsi"/>
        </w:rPr>
        <w:tab/>
        <w:t xml:space="preserve">Pierre </w:t>
      </w:r>
      <w:proofErr w:type="spellStart"/>
      <w:r w:rsidRPr="006D2876">
        <w:rPr>
          <w:rFonts w:asciiTheme="majorHAnsi" w:hAnsiTheme="majorHAnsi"/>
        </w:rPr>
        <w:t>Aubry</w:t>
      </w:r>
      <w:proofErr w:type="spellEnd"/>
      <w:r w:rsidRPr="006D2876">
        <w:rPr>
          <w:rFonts w:asciiTheme="majorHAnsi" w:hAnsiTheme="majorHAnsi"/>
        </w:rPr>
        <w:t xml:space="preserve">. Cancers in developing countries [Internet]. </w:t>
      </w:r>
      <w:proofErr w:type="spellStart"/>
      <w:r w:rsidRPr="00303231">
        <w:rPr>
          <w:rFonts w:asciiTheme="majorHAnsi" w:hAnsiTheme="majorHAnsi"/>
        </w:rPr>
        <w:t>Médecine</w:t>
      </w:r>
      <w:proofErr w:type="spellEnd"/>
      <w:r w:rsidRPr="00303231">
        <w:rPr>
          <w:rFonts w:asciiTheme="majorHAnsi" w:hAnsiTheme="majorHAnsi"/>
        </w:rPr>
        <w:t xml:space="preserve"> </w:t>
      </w:r>
      <w:proofErr w:type="spellStart"/>
      <w:r w:rsidRPr="00303231">
        <w:rPr>
          <w:rFonts w:asciiTheme="majorHAnsi" w:hAnsiTheme="majorHAnsi"/>
        </w:rPr>
        <w:t>tropicale</w:t>
      </w:r>
      <w:proofErr w:type="spellEnd"/>
      <w:r w:rsidRPr="00303231">
        <w:rPr>
          <w:rFonts w:asciiTheme="majorHAnsi" w:hAnsiTheme="majorHAnsi"/>
        </w:rPr>
        <w:t>; 2022. Available at: http://medecinetropicale.free.fr/cours/cancer.pdf</w:t>
      </w:r>
    </w:p>
    <w:p w14:paraId="1BBF8029"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 xml:space="preserve">34 </w:t>
      </w:r>
      <w:r w:rsidRPr="00255B47">
        <w:rPr>
          <w:rFonts w:asciiTheme="majorHAnsi" w:hAnsiTheme="majorHAnsi"/>
        </w:rPr>
        <w:tab/>
        <w:t xml:space="preserve">European Environment Agency. Beating cancer - the role of Europe's environment [Internet]. </w:t>
      </w:r>
      <w:r w:rsidRPr="006D2876">
        <w:rPr>
          <w:rFonts w:asciiTheme="majorHAnsi" w:hAnsiTheme="majorHAnsi"/>
        </w:rPr>
        <w:t>Available at: https://www.eea.europa.eu/publications/environmental-burden-of-cancer</w:t>
      </w:r>
    </w:p>
    <w:p w14:paraId="1CA469D5"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lang w:val="fr-FR"/>
        </w:rPr>
        <w:t xml:space="preserve">35 </w:t>
      </w:r>
      <w:r w:rsidRPr="00255B47">
        <w:rPr>
          <w:rFonts w:asciiTheme="majorHAnsi" w:hAnsiTheme="majorHAnsi"/>
          <w:lang w:val="fr-FR"/>
        </w:rPr>
        <w:tab/>
        <w:t xml:space="preserve">Air pollution [Internet]. Agir pour la </w:t>
      </w:r>
      <w:proofErr w:type="gramStart"/>
      <w:r w:rsidRPr="00255B47">
        <w:rPr>
          <w:rFonts w:asciiTheme="majorHAnsi" w:hAnsiTheme="majorHAnsi"/>
          <w:lang w:val="fr-FR"/>
        </w:rPr>
        <w:t>transition;</w:t>
      </w:r>
      <w:proofErr w:type="gramEnd"/>
      <w:r w:rsidRPr="00255B47">
        <w:rPr>
          <w:rFonts w:asciiTheme="majorHAnsi" w:hAnsiTheme="majorHAnsi"/>
          <w:lang w:val="fr-FR"/>
        </w:rPr>
        <w:t xml:space="preserve"> 2021. </w:t>
      </w:r>
      <w:r w:rsidRPr="006D2876">
        <w:rPr>
          <w:rFonts w:asciiTheme="majorHAnsi" w:hAnsiTheme="majorHAnsi"/>
        </w:rPr>
        <w:t>Available at: https://agirpourlatransition.ademe.fr/particuliers/particuliers/entreprises/particuliers/pollution-lair</w:t>
      </w:r>
    </w:p>
    <w:p w14:paraId="6A7CC80C"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36.</w:t>
      </w:r>
      <w:r w:rsidRPr="00255B47">
        <w:rPr>
          <w:rFonts w:asciiTheme="majorHAnsi" w:hAnsiTheme="majorHAnsi"/>
        </w:rPr>
        <w:tab/>
        <w:t xml:space="preserve">WHO U. Assessing national capacity for the prevention and control of noncommunicable diseases: report of the 2019 global survey [Internet]. </w:t>
      </w:r>
      <w:r w:rsidRPr="006D2876">
        <w:rPr>
          <w:rFonts w:asciiTheme="majorHAnsi" w:hAnsiTheme="majorHAnsi"/>
        </w:rPr>
        <w:t>2020. Available from: https://www.who.int/publications/i/item/9789240002319</w:t>
      </w:r>
    </w:p>
    <w:p w14:paraId="501372FD" w14:textId="77777777" w:rsidR="00B2445C" w:rsidRDefault="00B2445C" w:rsidP="00B2445C">
      <w:pPr>
        <w:pStyle w:val="Bibliographie"/>
        <w:spacing w:after="0"/>
        <w:jc w:val="both"/>
        <w:rPr>
          <w:rFonts w:asciiTheme="majorHAnsi" w:hAnsiTheme="majorHAnsi"/>
        </w:rPr>
      </w:pPr>
      <w:r w:rsidRPr="006D2876">
        <w:rPr>
          <w:rFonts w:asciiTheme="majorHAnsi" w:hAnsiTheme="majorHAnsi"/>
        </w:rPr>
        <w:lastRenderedPageBreak/>
        <w:t>37.</w:t>
      </w:r>
      <w:r w:rsidRPr="006D2876">
        <w:rPr>
          <w:rFonts w:asciiTheme="majorHAnsi" w:hAnsiTheme="majorHAnsi"/>
        </w:rPr>
        <w:tab/>
        <w:t xml:space="preserve">OMS. </w:t>
      </w:r>
      <w:r w:rsidRPr="00255B47">
        <w:rPr>
          <w:rFonts w:asciiTheme="majorHAnsi" w:hAnsiTheme="majorHAnsi"/>
        </w:rPr>
        <w:t>World mental health report: transforming mental health for all [Internet]. 2022. Available from: Mental Health Report WHO 2022.pdf</w:t>
      </w:r>
    </w:p>
    <w:p w14:paraId="152F2CB4"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38.</w:t>
      </w:r>
      <w:r w:rsidRPr="00255B47">
        <w:rPr>
          <w:rFonts w:asciiTheme="majorHAnsi" w:hAnsiTheme="majorHAnsi"/>
        </w:rPr>
        <w:tab/>
        <w:t xml:space="preserve">CDC Wonder Online database. Drug Overdose Deaths in the United States, 1999-2020 [Internet]. </w:t>
      </w:r>
      <w:r w:rsidRPr="006D2876">
        <w:rPr>
          <w:rFonts w:asciiTheme="majorHAnsi" w:hAnsiTheme="majorHAnsi"/>
        </w:rPr>
        <w:t>2023. Available at: https://www.cdc.gov/nchs/data/databriefs/db428.pdf</w:t>
      </w:r>
    </w:p>
    <w:p w14:paraId="4DD2B23B"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 xml:space="preserve">39 </w:t>
      </w:r>
      <w:r w:rsidRPr="006D2876">
        <w:rPr>
          <w:rFonts w:asciiTheme="majorHAnsi" w:hAnsiTheme="majorHAnsi"/>
        </w:rPr>
        <w:tab/>
        <w:t>IPCC. Climate action now: the key to a livable future. 2023; Available at: https://www.ipcc.ch/report/ar6/syr/downloads/press/IPCC_AR6_SYR_PressRelease_fr.pdf</w:t>
      </w:r>
    </w:p>
    <w:p w14:paraId="270C6E28"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 xml:space="preserve">40 </w:t>
      </w:r>
      <w:r w:rsidRPr="00255B47">
        <w:rPr>
          <w:rFonts w:asciiTheme="majorHAnsi" w:hAnsiTheme="majorHAnsi"/>
        </w:rPr>
        <w:tab/>
        <w:t>The Lancet. The 2023 report of the Lancet Countdown on health and climate change: the imperative for a health-</w:t>
      </w:r>
      <w:proofErr w:type="spellStart"/>
      <w:r w:rsidRPr="00255B47">
        <w:rPr>
          <w:rFonts w:asciiTheme="majorHAnsi" w:hAnsiTheme="majorHAnsi"/>
        </w:rPr>
        <w:t>centred</w:t>
      </w:r>
      <w:proofErr w:type="spellEnd"/>
      <w:r w:rsidRPr="00255B47">
        <w:rPr>
          <w:rFonts w:asciiTheme="majorHAnsi" w:hAnsiTheme="majorHAnsi"/>
        </w:rPr>
        <w:t xml:space="preserve"> response in a world facing irreversible harms. 2023. </w:t>
      </w:r>
    </w:p>
    <w:p w14:paraId="22EABD83"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41.</w:t>
      </w:r>
      <w:r w:rsidRPr="00255B47">
        <w:rPr>
          <w:rFonts w:asciiTheme="majorHAnsi" w:hAnsiTheme="majorHAnsi"/>
        </w:rPr>
        <w:tab/>
      </w:r>
      <w:proofErr w:type="spellStart"/>
      <w:r w:rsidRPr="00255B47">
        <w:rPr>
          <w:rFonts w:asciiTheme="majorHAnsi" w:hAnsiTheme="majorHAnsi"/>
        </w:rPr>
        <w:t>Tha</w:t>
      </w:r>
      <w:proofErr w:type="spellEnd"/>
      <w:r w:rsidRPr="00255B47">
        <w:rPr>
          <w:rFonts w:asciiTheme="majorHAnsi" w:hAnsiTheme="majorHAnsi"/>
        </w:rPr>
        <w:t xml:space="preserve"> Lancet. The 2022 report of the Lancet Countdown on health and climate change: health at the mercy of fossil fuels [Internet]. 2022. Available from: https://www.thelancet.com/article/S0140-6736(22)01540-9/fulltext</w:t>
      </w:r>
    </w:p>
    <w:p w14:paraId="22752149"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 xml:space="preserve">42 </w:t>
      </w:r>
      <w:r w:rsidRPr="00255B47">
        <w:rPr>
          <w:rFonts w:asciiTheme="majorHAnsi" w:hAnsiTheme="majorHAnsi"/>
        </w:rPr>
        <w:tab/>
        <w:t xml:space="preserve">Health Care Without Harm, Arup. </w:t>
      </w:r>
      <w:r w:rsidRPr="006D2876">
        <w:rPr>
          <w:rFonts w:asciiTheme="majorHAnsi" w:hAnsiTheme="majorHAnsi"/>
        </w:rPr>
        <w:t xml:space="preserve">Healthcare without </w:t>
      </w:r>
      <w:proofErr w:type="spellStart"/>
      <w:r w:rsidRPr="006D2876">
        <w:rPr>
          <w:rFonts w:asciiTheme="majorHAnsi" w:hAnsiTheme="majorHAnsi"/>
        </w:rPr>
        <w:t>Harme</w:t>
      </w:r>
      <w:proofErr w:type="spellEnd"/>
      <w:r w:rsidRPr="006D2876">
        <w:rPr>
          <w:rFonts w:asciiTheme="majorHAnsi" w:hAnsiTheme="majorHAnsi"/>
        </w:rPr>
        <w:t xml:space="preserve"> and ARUP, "The climate footprint of the healthcare sector" [Internet]. 2019. Available from: https://noharm-europe.org/sites/default/files/documents-files/6718/French_HealthCaresClimateFootprint_091619_web.pdf</w:t>
      </w:r>
    </w:p>
    <w:p w14:paraId="028AA712"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43.</w:t>
      </w:r>
      <w:r w:rsidRPr="006D2876">
        <w:rPr>
          <w:rFonts w:asciiTheme="majorHAnsi" w:hAnsiTheme="majorHAnsi"/>
        </w:rPr>
        <w:tab/>
        <w:t>WHO. Climate change and health [Internet]. 2021. Available at: https://www.who.int/fr/news-room/fact-sheets/detail/climate-change-and-health</w:t>
      </w:r>
    </w:p>
    <w:p w14:paraId="1C37FDD6"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44.</w:t>
      </w:r>
      <w:r w:rsidRPr="006D2876">
        <w:rPr>
          <w:rFonts w:asciiTheme="majorHAnsi" w:hAnsiTheme="majorHAnsi"/>
        </w:rPr>
        <w:tab/>
        <w:t>2023 Global Report on Internal Displacement [Internet]. IDMC; 2023. Available at: https://www.internal-displacement.org/global-report/grid2023/#:~:text=There%20were%2071.1%20million%20internally,as%20a%20result%20of%20disasters</w:t>
      </w:r>
    </w:p>
    <w:p w14:paraId="2B11B93D"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45.</w:t>
      </w:r>
      <w:r w:rsidRPr="00255B47">
        <w:rPr>
          <w:rFonts w:asciiTheme="majorHAnsi" w:hAnsiTheme="majorHAnsi"/>
        </w:rPr>
        <w:tab/>
      </w:r>
      <w:proofErr w:type="spellStart"/>
      <w:r w:rsidRPr="00255B47">
        <w:rPr>
          <w:rFonts w:asciiTheme="majorHAnsi" w:hAnsiTheme="majorHAnsi"/>
        </w:rPr>
        <w:t>Tellman</w:t>
      </w:r>
      <w:proofErr w:type="spellEnd"/>
      <w:r w:rsidRPr="00255B47">
        <w:rPr>
          <w:rFonts w:asciiTheme="majorHAnsi" w:hAnsiTheme="majorHAnsi"/>
        </w:rPr>
        <w:t xml:space="preserve"> B. et al. Satellite imaging reveals increased proportion of population exposed to floods [Internet]. </w:t>
      </w:r>
      <w:r w:rsidRPr="006D2876">
        <w:rPr>
          <w:rFonts w:asciiTheme="majorHAnsi" w:hAnsiTheme="majorHAnsi"/>
        </w:rPr>
        <w:t>Nature; 2021. Available at: https://www.nature.com/articles/s41586-021-03695-w</w:t>
      </w:r>
    </w:p>
    <w:p w14:paraId="61FC1002"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 xml:space="preserve">46 </w:t>
      </w:r>
      <w:r w:rsidRPr="006D2876">
        <w:rPr>
          <w:rFonts w:asciiTheme="majorHAnsi" w:hAnsiTheme="majorHAnsi"/>
        </w:rPr>
        <w:tab/>
        <w:t>Global Report on Internal Displacement, 2022 [Internet]. 2022. Available at: https://www.internal-displacement.org/global-report/grid2023/#:~:text=There%20were%2071.1%20million%20internally,as%20a%20result%20of%20disasters</w:t>
      </w:r>
    </w:p>
    <w:p w14:paraId="1DFEF512"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 xml:space="preserve">47 </w:t>
      </w:r>
      <w:r w:rsidRPr="006D2876">
        <w:rPr>
          <w:rFonts w:asciiTheme="majorHAnsi" w:hAnsiTheme="majorHAnsi"/>
        </w:rPr>
        <w:tab/>
        <w:t>Fragile states index. Global data [Internet]. 2020. Available at: https://fragilestatesindex.org/data/</w:t>
      </w:r>
    </w:p>
    <w:p w14:paraId="590C6CEF"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48.</w:t>
      </w:r>
      <w:r w:rsidRPr="006D2876">
        <w:rPr>
          <w:rFonts w:asciiTheme="majorHAnsi" w:hAnsiTheme="majorHAnsi"/>
        </w:rPr>
        <w:tab/>
        <w:t>WHO. Air pollution levels on the rise in many of the world's poorest cities [Internet]. 2016. Available from: https://www.who.int/fr/news/item/12-05-2016-air-pollution-levels-rising-in-many-of-the-world-s-poorest-cities</w:t>
      </w:r>
    </w:p>
    <w:p w14:paraId="4CBBEBE8" w14:textId="77777777" w:rsidR="00B2445C" w:rsidRDefault="00B2445C" w:rsidP="00B2445C">
      <w:pPr>
        <w:pStyle w:val="Bibliographie"/>
        <w:spacing w:after="0"/>
        <w:jc w:val="both"/>
        <w:rPr>
          <w:rFonts w:asciiTheme="majorHAnsi" w:hAnsiTheme="majorHAnsi"/>
          <w:lang w:val="fr-FR"/>
        </w:rPr>
      </w:pPr>
      <w:r w:rsidRPr="006D2876">
        <w:rPr>
          <w:rFonts w:asciiTheme="majorHAnsi" w:hAnsiTheme="majorHAnsi"/>
        </w:rPr>
        <w:t xml:space="preserve">49 </w:t>
      </w:r>
      <w:r w:rsidRPr="006D2876">
        <w:rPr>
          <w:rFonts w:asciiTheme="majorHAnsi" w:hAnsiTheme="majorHAnsi"/>
        </w:rPr>
        <w:tab/>
      </w:r>
      <w:proofErr w:type="spellStart"/>
      <w:r w:rsidRPr="006D2876">
        <w:rPr>
          <w:rFonts w:asciiTheme="majorHAnsi" w:hAnsiTheme="majorHAnsi"/>
        </w:rPr>
        <w:t>Cicolella</w:t>
      </w:r>
      <w:proofErr w:type="spellEnd"/>
      <w:r w:rsidRPr="006D2876">
        <w:rPr>
          <w:rFonts w:asciiTheme="majorHAnsi" w:hAnsiTheme="majorHAnsi"/>
        </w:rPr>
        <w:t xml:space="preserve"> André. Environmental health and chronic diseases, the cost of inaction [Internet]. </w:t>
      </w:r>
      <w:r w:rsidRPr="00255B47">
        <w:rPr>
          <w:rFonts w:asciiTheme="majorHAnsi" w:hAnsiTheme="majorHAnsi"/>
          <w:lang w:val="fr-FR"/>
        </w:rPr>
        <w:t xml:space="preserve">L'Économie </w:t>
      </w:r>
      <w:proofErr w:type="gramStart"/>
      <w:r w:rsidRPr="00255B47">
        <w:rPr>
          <w:rFonts w:asciiTheme="majorHAnsi" w:hAnsiTheme="majorHAnsi"/>
          <w:lang w:val="fr-FR"/>
        </w:rPr>
        <w:t>politique;</w:t>
      </w:r>
      <w:proofErr w:type="gramEnd"/>
      <w:r w:rsidRPr="00255B47">
        <w:rPr>
          <w:rFonts w:asciiTheme="majorHAnsi" w:hAnsiTheme="majorHAnsi"/>
          <w:lang w:val="fr-FR"/>
        </w:rPr>
        <w:t xml:space="preserve"> 2018. </w:t>
      </w:r>
      <w:proofErr w:type="spellStart"/>
      <w:r w:rsidRPr="00255B47">
        <w:rPr>
          <w:rFonts w:asciiTheme="majorHAnsi" w:hAnsiTheme="majorHAnsi"/>
          <w:lang w:val="fr-FR"/>
        </w:rPr>
        <w:t>Available</w:t>
      </w:r>
      <w:proofErr w:type="spellEnd"/>
      <w:r w:rsidRPr="00255B47">
        <w:rPr>
          <w:rFonts w:asciiTheme="majorHAnsi" w:hAnsiTheme="majorHAnsi"/>
          <w:lang w:val="fr-FR"/>
        </w:rPr>
        <w:t xml:space="preserve"> </w:t>
      </w:r>
      <w:proofErr w:type="spellStart"/>
      <w:proofErr w:type="gramStart"/>
      <w:r w:rsidRPr="00255B47">
        <w:rPr>
          <w:rFonts w:asciiTheme="majorHAnsi" w:hAnsiTheme="majorHAnsi"/>
          <w:lang w:val="fr-FR"/>
        </w:rPr>
        <w:t>from</w:t>
      </w:r>
      <w:proofErr w:type="spellEnd"/>
      <w:r w:rsidRPr="00255B47">
        <w:rPr>
          <w:rFonts w:asciiTheme="majorHAnsi" w:hAnsiTheme="majorHAnsi"/>
          <w:lang w:val="fr-FR"/>
        </w:rPr>
        <w:t>:</w:t>
      </w:r>
      <w:proofErr w:type="gramEnd"/>
      <w:r w:rsidRPr="00255B47">
        <w:rPr>
          <w:rFonts w:asciiTheme="majorHAnsi" w:hAnsiTheme="majorHAnsi"/>
          <w:lang w:val="fr-FR"/>
        </w:rPr>
        <w:t xml:space="preserve"> https://www.cairn.info/revue-l-economie-politique-2018-4-page-17.htm</w:t>
      </w:r>
    </w:p>
    <w:p w14:paraId="60561060"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50.</w:t>
      </w:r>
      <w:r w:rsidRPr="006D2876">
        <w:rPr>
          <w:rFonts w:asciiTheme="majorHAnsi" w:hAnsiTheme="majorHAnsi"/>
        </w:rPr>
        <w:tab/>
        <w:t>WHO. Zoonoses. 2020; Available at: https://www.who.int/fr/news-room/fact-sheets/detail/zoonoses#:~:text=A%20zoonosis%20is%20a%20disease%20infectious%20which%20is%20pass%C3%A9e%20from, water%20or%20the%20environment.</w:t>
      </w:r>
    </w:p>
    <w:p w14:paraId="60BF1EB2"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51.</w:t>
      </w:r>
      <w:r w:rsidRPr="006D2876">
        <w:rPr>
          <w:rFonts w:asciiTheme="majorHAnsi" w:hAnsiTheme="majorHAnsi"/>
        </w:rPr>
        <w:tab/>
        <w:t>IPCC. IPCC Sixth Report "Climate Change 2022: Impacts, Adaptation and Vulnerability". [Internet]. 2022. Available at: https://www.unep.org/fr/resources/rapport/sixieme-rapport-devaluation-du-giec-changement-climatique-2022</w:t>
      </w:r>
    </w:p>
    <w:p w14:paraId="1F097B1E"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 xml:space="preserve">52 </w:t>
      </w:r>
      <w:r w:rsidRPr="006D2876">
        <w:rPr>
          <w:rFonts w:asciiTheme="majorHAnsi" w:hAnsiTheme="majorHAnsi"/>
        </w:rPr>
        <w:tab/>
        <w:t>Climate Change 2022: Impacts, Adaptation and Vulnerability. [Internet]. IPCC; 2022. Available at: https://www.ipcc.ch/report/ar6/wg2/</w:t>
      </w:r>
    </w:p>
    <w:p w14:paraId="49C4E951" w14:textId="77777777" w:rsidR="00B2445C" w:rsidRDefault="00B2445C" w:rsidP="00B2445C">
      <w:pPr>
        <w:pStyle w:val="Bibliographie"/>
        <w:spacing w:after="0"/>
        <w:jc w:val="both"/>
        <w:rPr>
          <w:rFonts w:asciiTheme="majorHAnsi" w:hAnsiTheme="majorHAnsi"/>
        </w:rPr>
      </w:pPr>
      <w:r w:rsidRPr="006D2876">
        <w:rPr>
          <w:rFonts w:asciiTheme="majorHAnsi" w:hAnsiTheme="majorHAnsi"/>
        </w:rPr>
        <w:t>53.</w:t>
      </w:r>
      <w:r w:rsidRPr="006D2876">
        <w:rPr>
          <w:rFonts w:asciiTheme="majorHAnsi" w:hAnsiTheme="majorHAnsi"/>
        </w:rPr>
        <w:tab/>
        <w:t xml:space="preserve">WHO global service coverage database. </w:t>
      </w:r>
      <w:r w:rsidRPr="00255B47">
        <w:rPr>
          <w:rFonts w:asciiTheme="majorHAnsi" w:hAnsiTheme="majorHAnsi"/>
        </w:rPr>
        <w:t xml:space="preserve">2023; </w:t>
      </w:r>
    </w:p>
    <w:p w14:paraId="2237A3D7"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lastRenderedPageBreak/>
        <w:t xml:space="preserve">54 </w:t>
      </w:r>
      <w:r w:rsidRPr="00255B47">
        <w:rPr>
          <w:rFonts w:asciiTheme="majorHAnsi" w:hAnsiTheme="majorHAnsi"/>
        </w:rPr>
        <w:tab/>
        <w:t xml:space="preserve">WHO, World Bank. Tracking Universal Health Coverage: 2023. </w:t>
      </w:r>
      <w:r w:rsidRPr="006D2876">
        <w:rPr>
          <w:rFonts w:asciiTheme="majorHAnsi" w:hAnsiTheme="majorHAnsi"/>
        </w:rPr>
        <w:t>Global monitoring report. 2023; Available at: https://www.who.int/publications/i/item/9789240080379</w:t>
      </w:r>
    </w:p>
    <w:p w14:paraId="4B9539A9" w14:textId="77777777" w:rsidR="00B2445C" w:rsidRDefault="00B2445C" w:rsidP="00B2445C">
      <w:pPr>
        <w:pStyle w:val="Bibliographie"/>
        <w:spacing w:after="0"/>
        <w:jc w:val="both"/>
        <w:rPr>
          <w:rFonts w:asciiTheme="majorHAnsi" w:hAnsiTheme="majorHAnsi"/>
        </w:rPr>
      </w:pPr>
      <w:r w:rsidRPr="006D2876">
        <w:rPr>
          <w:rFonts w:asciiTheme="majorHAnsi" w:hAnsiTheme="majorHAnsi"/>
        </w:rPr>
        <w:t>55.</w:t>
      </w:r>
      <w:r w:rsidRPr="006D2876">
        <w:rPr>
          <w:rFonts w:asciiTheme="majorHAnsi" w:hAnsiTheme="majorHAnsi"/>
        </w:rPr>
        <w:tab/>
        <w:t xml:space="preserve">Petersen EE et al. </w:t>
      </w:r>
      <w:r w:rsidRPr="00255B47">
        <w:rPr>
          <w:rFonts w:asciiTheme="majorHAnsi" w:hAnsiTheme="majorHAnsi"/>
        </w:rPr>
        <w:t xml:space="preserve">Vital signs: pregnancy-related deaths, United States, 2011-2015, and strategies for prevention, 13 states, 2013-2017. MMWR </w:t>
      </w:r>
      <w:proofErr w:type="spellStart"/>
      <w:r w:rsidRPr="00255B47">
        <w:rPr>
          <w:rFonts w:asciiTheme="majorHAnsi" w:hAnsiTheme="majorHAnsi"/>
        </w:rPr>
        <w:t>Morb</w:t>
      </w:r>
      <w:proofErr w:type="spellEnd"/>
      <w:r w:rsidRPr="00255B47">
        <w:rPr>
          <w:rFonts w:asciiTheme="majorHAnsi" w:hAnsiTheme="majorHAnsi"/>
        </w:rPr>
        <w:t xml:space="preserve"> Mortal </w:t>
      </w:r>
      <w:proofErr w:type="spellStart"/>
      <w:r w:rsidRPr="00255B47">
        <w:rPr>
          <w:rFonts w:asciiTheme="majorHAnsi" w:hAnsiTheme="majorHAnsi"/>
        </w:rPr>
        <w:t>Wkly</w:t>
      </w:r>
      <w:proofErr w:type="spellEnd"/>
      <w:r w:rsidRPr="00255B47">
        <w:rPr>
          <w:rFonts w:asciiTheme="majorHAnsi" w:hAnsiTheme="majorHAnsi"/>
        </w:rPr>
        <w:t xml:space="preserve"> Rep 2019 68 423-29. </w:t>
      </w:r>
    </w:p>
    <w:p w14:paraId="36D1D7F8"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56.</w:t>
      </w:r>
      <w:r w:rsidRPr="00255B47">
        <w:rPr>
          <w:rFonts w:asciiTheme="majorHAnsi" w:hAnsiTheme="majorHAnsi"/>
        </w:rPr>
        <w:tab/>
        <w:t xml:space="preserve">Primary Health Care on the road to Universal Health Coverage: UHC Global Monitoring Report 2019. </w:t>
      </w:r>
      <w:r w:rsidRPr="006D2876">
        <w:rPr>
          <w:rFonts w:asciiTheme="majorHAnsi" w:hAnsiTheme="majorHAnsi"/>
        </w:rPr>
        <w:t>WHO [Internet]. 2019; Available from: https://www.who.int/publications/i/item/9789240004276</w:t>
      </w:r>
    </w:p>
    <w:p w14:paraId="2B571B30"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 xml:space="preserve">57 </w:t>
      </w:r>
      <w:r w:rsidRPr="00255B47">
        <w:rPr>
          <w:rFonts w:asciiTheme="majorHAnsi" w:hAnsiTheme="majorHAnsi"/>
        </w:rPr>
        <w:tab/>
      </w:r>
      <w:proofErr w:type="spellStart"/>
      <w:r w:rsidRPr="00255B47">
        <w:rPr>
          <w:rFonts w:asciiTheme="majorHAnsi" w:hAnsiTheme="majorHAnsi"/>
        </w:rPr>
        <w:t>Cometto</w:t>
      </w:r>
      <w:proofErr w:type="spellEnd"/>
      <w:r w:rsidRPr="00255B47">
        <w:rPr>
          <w:rFonts w:asciiTheme="majorHAnsi" w:hAnsiTheme="majorHAnsi"/>
        </w:rPr>
        <w:t xml:space="preserve"> G, Witter S. Tackling health workforce challenges to universal health coverage: setting targets and measuring progress. Bull World Health Organ. 1 Nov 2013;91(11):</w:t>
      </w:r>
      <w:r w:rsidRPr="00255B47">
        <w:rPr>
          <w:rFonts w:ascii="Cambria Math" w:hAnsi="Cambria Math" w:cs="Cambria Math"/>
        </w:rPr>
        <w:t>881-5</w:t>
      </w:r>
      <w:r w:rsidRPr="00255B47">
        <w:rPr>
          <w:rFonts w:asciiTheme="majorHAnsi" w:hAnsiTheme="majorHAnsi"/>
        </w:rPr>
        <w:t xml:space="preserve">. </w:t>
      </w:r>
    </w:p>
    <w:p w14:paraId="47BACEF6"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58.</w:t>
      </w:r>
      <w:r w:rsidRPr="00255B47">
        <w:rPr>
          <w:rFonts w:asciiTheme="majorHAnsi" w:hAnsiTheme="majorHAnsi"/>
        </w:rPr>
        <w:tab/>
      </w:r>
      <w:proofErr w:type="spellStart"/>
      <w:r w:rsidRPr="00255B47">
        <w:rPr>
          <w:rFonts w:asciiTheme="majorHAnsi" w:hAnsiTheme="majorHAnsi"/>
        </w:rPr>
        <w:t>Yazbeck</w:t>
      </w:r>
      <w:proofErr w:type="spellEnd"/>
      <w:r w:rsidRPr="00255B47">
        <w:rPr>
          <w:rFonts w:asciiTheme="majorHAnsi" w:hAnsiTheme="majorHAnsi"/>
        </w:rPr>
        <w:t xml:space="preserve"> A, </w:t>
      </w:r>
      <w:proofErr w:type="spellStart"/>
      <w:r w:rsidRPr="00255B47">
        <w:rPr>
          <w:rFonts w:asciiTheme="majorHAnsi" w:hAnsiTheme="majorHAnsi"/>
        </w:rPr>
        <w:t>Soucat</w:t>
      </w:r>
      <w:proofErr w:type="spellEnd"/>
      <w:r w:rsidRPr="00255B47">
        <w:rPr>
          <w:rFonts w:asciiTheme="majorHAnsi" w:hAnsiTheme="majorHAnsi"/>
        </w:rPr>
        <w:t xml:space="preserve"> A, et al. The Case Against Labor-Tax-Financed Social Health Insurance </w:t>
      </w:r>
      <w:proofErr w:type="gramStart"/>
      <w:r w:rsidRPr="00255B47">
        <w:rPr>
          <w:rFonts w:asciiTheme="majorHAnsi" w:hAnsiTheme="majorHAnsi"/>
        </w:rPr>
        <w:t>For</w:t>
      </w:r>
      <w:proofErr w:type="gramEnd"/>
      <w:r w:rsidRPr="00255B47">
        <w:rPr>
          <w:rFonts w:asciiTheme="majorHAnsi" w:hAnsiTheme="majorHAnsi"/>
        </w:rPr>
        <w:t xml:space="preserve"> Low- And Low-Middle-Income Countries. Health </w:t>
      </w:r>
      <w:proofErr w:type="spellStart"/>
      <w:r w:rsidRPr="00255B47">
        <w:rPr>
          <w:rFonts w:asciiTheme="majorHAnsi" w:hAnsiTheme="majorHAnsi"/>
        </w:rPr>
        <w:t>Aff</w:t>
      </w:r>
      <w:proofErr w:type="spellEnd"/>
      <w:r w:rsidRPr="00255B47">
        <w:rPr>
          <w:rFonts w:asciiTheme="majorHAnsi" w:hAnsiTheme="majorHAnsi"/>
        </w:rPr>
        <w:t xml:space="preserve"> Millwood [Internet]. 2020; Available from: https://www.bing.com/search?pglt=2081&amp;q=The+Case+Against+Labor-Tax-Financed+Social+Health+Insurance+For+Low-+And+Low-Middle-Income+Countries.&amp;cvid=14729e021269465e8babc2267047ed6b&amp;gs_lcrp=EgZjaHJvbWUyBggAEEUYOTIGCAEQRRhAMgcIAhBFGPxV0gEHMjg2ajBqMagCALACAA&amp;FORM=ANNAB1&amp;DAF0=1&amp;PC=U531</w:t>
      </w:r>
    </w:p>
    <w:p w14:paraId="64A29AFE"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 xml:space="preserve">59 </w:t>
      </w:r>
      <w:r w:rsidRPr="00255B47">
        <w:rPr>
          <w:rFonts w:asciiTheme="majorHAnsi" w:hAnsiTheme="majorHAnsi"/>
        </w:rPr>
        <w:tab/>
        <w:t xml:space="preserve">Wagstaff A et al. Progress on catastrophic health spending in 133 countries: a retrospective observational study. </w:t>
      </w:r>
      <w:r w:rsidRPr="006D2876">
        <w:rPr>
          <w:rFonts w:asciiTheme="majorHAnsi" w:hAnsiTheme="majorHAnsi"/>
        </w:rPr>
        <w:t>Lancet Glob Health [Internet]. 2018; Available from: https://pubmed.ncbi.nlm.nih.gov/29248367/</w:t>
      </w:r>
    </w:p>
    <w:p w14:paraId="4D20E421"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60.</w:t>
      </w:r>
      <w:r w:rsidRPr="00255B47">
        <w:rPr>
          <w:rFonts w:asciiTheme="majorHAnsi" w:hAnsiTheme="majorHAnsi"/>
        </w:rPr>
        <w:tab/>
      </w:r>
      <w:proofErr w:type="spellStart"/>
      <w:r w:rsidRPr="00255B47">
        <w:rPr>
          <w:rFonts w:asciiTheme="majorHAnsi" w:hAnsiTheme="majorHAnsi"/>
        </w:rPr>
        <w:t>Krul</w:t>
      </w:r>
      <w:proofErr w:type="spellEnd"/>
      <w:r w:rsidRPr="00255B47">
        <w:rPr>
          <w:rFonts w:asciiTheme="majorHAnsi" w:hAnsiTheme="majorHAnsi"/>
        </w:rPr>
        <w:t xml:space="preserve"> Me et al. Mortality due to low-quality health systems in the universal health coverage era: a systematic analysis of amenable deaths in 137 countries. Lancet. 2018; </w:t>
      </w:r>
    </w:p>
    <w:p w14:paraId="01DCA860"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61.</w:t>
      </w:r>
      <w:r w:rsidRPr="00255B47">
        <w:rPr>
          <w:rFonts w:asciiTheme="majorHAnsi" w:hAnsiTheme="majorHAnsi"/>
        </w:rPr>
        <w:tab/>
        <w:t>OMS. Global spending on health: Weathering the storm. 2020; Available at: https://www.who.int/publications/i/item/9789240017788</w:t>
      </w:r>
    </w:p>
    <w:p w14:paraId="09340AF3"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lang w:val="fr-FR"/>
        </w:rPr>
        <w:t xml:space="preserve">62 </w:t>
      </w:r>
      <w:r w:rsidRPr="00255B47">
        <w:rPr>
          <w:rFonts w:asciiTheme="majorHAnsi" w:hAnsiTheme="majorHAnsi"/>
          <w:lang w:val="fr-FR"/>
        </w:rPr>
        <w:tab/>
      </w:r>
      <w:proofErr w:type="spellStart"/>
      <w:r w:rsidRPr="00255B47">
        <w:rPr>
          <w:rFonts w:asciiTheme="majorHAnsi" w:hAnsiTheme="majorHAnsi"/>
          <w:lang w:val="fr-FR"/>
        </w:rPr>
        <w:t>Soucat</w:t>
      </w:r>
      <w:proofErr w:type="spellEnd"/>
      <w:r w:rsidRPr="00255B47">
        <w:rPr>
          <w:rFonts w:asciiTheme="majorHAnsi" w:hAnsiTheme="majorHAnsi"/>
          <w:lang w:val="fr-FR"/>
        </w:rPr>
        <w:t xml:space="preserve"> A, </w:t>
      </w:r>
      <w:proofErr w:type="spellStart"/>
      <w:r w:rsidRPr="00255B47">
        <w:rPr>
          <w:rFonts w:asciiTheme="majorHAnsi" w:hAnsiTheme="majorHAnsi"/>
          <w:lang w:val="fr-FR"/>
        </w:rPr>
        <w:t>Kutzin</w:t>
      </w:r>
      <w:proofErr w:type="spellEnd"/>
      <w:r w:rsidRPr="00255B47">
        <w:rPr>
          <w:rFonts w:asciiTheme="majorHAnsi" w:hAnsiTheme="majorHAnsi"/>
          <w:lang w:val="fr-FR"/>
        </w:rPr>
        <w:t xml:space="preserve"> J et al. </w:t>
      </w:r>
      <w:r w:rsidRPr="00255B47">
        <w:rPr>
          <w:rFonts w:asciiTheme="majorHAnsi" w:hAnsiTheme="majorHAnsi"/>
        </w:rPr>
        <w:t xml:space="preserve">Public Spending on Health: A Closer Look at Global Trends. </w:t>
      </w:r>
      <w:r w:rsidRPr="006D2876">
        <w:rPr>
          <w:rFonts w:asciiTheme="majorHAnsi" w:hAnsiTheme="majorHAnsi"/>
        </w:rPr>
        <w:t>[Internet]. WHO; 2018. Available from: https://www.who.int/publications/i/item/WHO-HIS-HGF-HFWorkingPaper-18.3</w:t>
      </w:r>
    </w:p>
    <w:p w14:paraId="2C94B5DE" w14:textId="77777777" w:rsidR="00B2445C" w:rsidRDefault="00B2445C" w:rsidP="00B2445C">
      <w:pPr>
        <w:pStyle w:val="Bibliographie"/>
        <w:spacing w:after="0"/>
        <w:jc w:val="both"/>
        <w:rPr>
          <w:rFonts w:asciiTheme="majorHAnsi" w:hAnsiTheme="majorHAnsi"/>
          <w:lang w:val="fr-FR"/>
        </w:rPr>
      </w:pPr>
      <w:r w:rsidRPr="006D2876">
        <w:rPr>
          <w:rFonts w:asciiTheme="majorHAnsi" w:hAnsiTheme="majorHAnsi"/>
        </w:rPr>
        <w:t xml:space="preserve">63 </w:t>
      </w:r>
      <w:r w:rsidRPr="006D2876">
        <w:rPr>
          <w:rFonts w:asciiTheme="majorHAnsi" w:hAnsiTheme="majorHAnsi"/>
        </w:rPr>
        <w:tab/>
        <w:t xml:space="preserve">Emeline </w:t>
      </w:r>
      <w:proofErr w:type="spellStart"/>
      <w:r w:rsidRPr="006D2876">
        <w:rPr>
          <w:rFonts w:asciiTheme="majorHAnsi" w:hAnsiTheme="majorHAnsi"/>
        </w:rPr>
        <w:t>Wuilbercq</w:t>
      </w:r>
      <w:proofErr w:type="spellEnd"/>
      <w:r w:rsidRPr="006D2876">
        <w:rPr>
          <w:rFonts w:asciiTheme="majorHAnsi" w:hAnsiTheme="majorHAnsi"/>
        </w:rPr>
        <w:t xml:space="preserve">. States, households, private sector: who should finance healthcare in Africa? </w:t>
      </w:r>
      <w:r w:rsidRPr="00255B47">
        <w:rPr>
          <w:rFonts w:asciiTheme="majorHAnsi" w:hAnsiTheme="majorHAnsi"/>
          <w:lang w:val="fr-FR"/>
        </w:rPr>
        <w:t xml:space="preserve">Le Monde.fr [Internet]. </w:t>
      </w:r>
      <w:proofErr w:type="gramStart"/>
      <w:r w:rsidRPr="00255B47">
        <w:rPr>
          <w:rFonts w:asciiTheme="majorHAnsi" w:hAnsiTheme="majorHAnsi"/>
          <w:lang w:val="fr-FR"/>
        </w:rPr>
        <w:t>2019;</w:t>
      </w:r>
      <w:proofErr w:type="gramEnd"/>
      <w:r w:rsidRPr="00255B47">
        <w:rPr>
          <w:rFonts w:asciiTheme="majorHAnsi" w:hAnsiTheme="majorHAnsi"/>
          <w:lang w:val="fr-FR"/>
        </w:rPr>
        <w:t xml:space="preserve"> </w:t>
      </w:r>
      <w:proofErr w:type="spellStart"/>
      <w:r w:rsidRPr="00255B47">
        <w:rPr>
          <w:rFonts w:asciiTheme="majorHAnsi" w:hAnsiTheme="majorHAnsi"/>
          <w:lang w:val="fr-FR"/>
        </w:rPr>
        <w:t>Available</w:t>
      </w:r>
      <w:proofErr w:type="spellEnd"/>
      <w:r w:rsidRPr="00255B47">
        <w:rPr>
          <w:rFonts w:asciiTheme="majorHAnsi" w:hAnsiTheme="majorHAnsi"/>
          <w:lang w:val="fr-FR"/>
        </w:rPr>
        <w:t xml:space="preserve"> </w:t>
      </w:r>
      <w:proofErr w:type="spellStart"/>
      <w:r w:rsidRPr="00255B47">
        <w:rPr>
          <w:rFonts w:asciiTheme="majorHAnsi" w:hAnsiTheme="majorHAnsi"/>
          <w:lang w:val="fr-FR"/>
        </w:rPr>
        <w:t>from</w:t>
      </w:r>
      <w:proofErr w:type="spellEnd"/>
      <w:r w:rsidRPr="00255B47">
        <w:rPr>
          <w:rFonts w:asciiTheme="majorHAnsi" w:hAnsiTheme="majorHAnsi"/>
          <w:lang w:val="fr-FR"/>
        </w:rPr>
        <w:t>: https://www.lemonde.fr/afrique/article/2019/09/04/etats-menages-secteur-prive-qui-doit-financer-les-soins-en-afrique_5506451_3212.html</w:t>
      </w:r>
    </w:p>
    <w:p w14:paraId="6011C8D9"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64.</w:t>
      </w:r>
      <w:r w:rsidRPr="00255B47">
        <w:rPr>
          <w:rFonts w:asciiTheme="majorHAnsi" w:hAnsiTheme="majorHAnsi"/>
        </w:rPr>
        <w:tab/>
        <w:t>OMS. Global spending on health Rising to the pandemic's challenge [Internet]. Global Health Expenditure; 2021. Disponible sur: https://iris.who.int/bitstream/handle/10665/365133/9789240064911-eng.pdf</w:t>
      </w:r>
    </w:p>
    <w:p w14:paraId="25531B2A"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65.</w:t>
      </w:r>
      <w:r w:rsidRPr="00255B47">
        <w:rPr>
          <w:rFonts w:asciiTheme="majorHAnsi" w:hAnsiTheme="majorHAnsi"/>
        </w:rPr>
        <w:tab/>
        <w:t xml:space="preserve">IHME FGH. Financing Global Health [Internet]. </w:t>
      </w:r>
      <w:r w:rsidRPr="006D2876">
        <w:rPr>
          <w:rFonts w:asciiTheme="majorHAnsi" w:hAnsiTheme="majorHAnsi"/>
        </w:rPr>
        <w:t>2023. Available at: https://www.healthdata.org/data-visualization/financing-global-health</w:t>
      </w:r>
    </w:p>
    <w:p w14:paraId="0045F2D4"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66.</w:t>
      </w:r>
      <w:r w:rsidRPr="006D2876">
        <w:rPr>
          <w:rFonts w:asciiTheme="majorHAnsi" w:hAnsiTheme="majorHAnsi"/>
        </w:rPr>
        <w:tab/>
        <w:t xml:space="preserve">OECD. Health at a glance 2021: OECD indicators [Internet]. </w:t>
      </w:r>
      <w:r w:rsidRPr="00255B47">
        <w:rPr>
          <w:rFonts w:asciiTheme="majorHAnsi" w:hAnsiTheme="majorHAnsi"/>
        </w:rPr>
        <w:t xml:space="preserve">Paris: </w:t>
      </w:r>
      <w:proofErr w:type="spellStart"/>
      <w:r w:rsidRPr="00255B47">
        <w:rPr>
          <w:rFonts w:asciiTheme="majorHAnsi" w:hAnsiTheme="majorHAnsi"/>
        </w:rPr>
        <w:t>Organisation</w:t>
      </w:r>
      <w:proofErr w:type="spellEnd"/>
      <w:r w:rsidRPr="00255B47">
        <w:rPr>
          <w:rFonts w:asciiTheme="majorHAnsi" w:hAnsiTheme="majorHAnsi"/>
        </w:rPr>
        <w:t xml:space="preserve"> for Economic Co-operation and Development; 2021 [cited 2022 Mar 17]. </w:t>
      </w:r>
      <w:r w:rsidRPr="006D2876">
        <w:rPr>
          <w:rFonts w:asciiTheme="majorHAnsi" w:hAnsiTheme="majorHAnsi"/>
        </w:rPr>
        <w:t>Available from: https://www.oecd-ilibrary.org/social-issues-migration-health/panorama-de-la-sante-2021_fea50730-fr</w:t>
      </w:r>
    </w:p>
    <w:p w14:paraId="168156F5"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67.</w:t>
      </w:r>
      <w:r w:rsidRPr="00255B47">
        <w:rPr>
          <w:rFonts w:asciiTheme="majorHAnsi" w:hAnsiTheme="majorHAnsi"/>
        </w:rPr>
        <w:tab/>
      </w:r>
      <w:proofErr w:type="spellStart"/>
      <w:r w:rsidRPr="00255B47">
        <w:rPr>
          <w:rFonts w:asciiTheme="majorHAnsi" w:hAnsiTheme="majorHAnsi"/>
        </w:rPr>
        <w:t>Nonvignon</w:t>
      </w:r>
      <w:proofErr w:type="spellEnd"/>
      <w:r w:rsidRPr="00255B47">
        <w:rPr>
          <w:rFonts w:asciiTheme="majorHAnsi" w:hAnsiTheme="majorHAnsi"/>
        </w:rPr>
        <w:t xml:space="preserve"> J, </w:t>
      </w:r>
      <w:proofErr w:type="spellStart"/>
      <w:r w:rsidRPr="00255B47">
        <w:rPr>
          <w:rFonts w:asciiTheme="majorHAnsi" w:hAnsiTheme="majorHAnsi"/>
        </w:rPr>
        <w:t>Soucat</w:t>
      </w:r>
      <w:proofErr w:type="spellEnd"/>
      <w:r w:rsidRPr="00255B47">
        <w:rPr>
          <w:rFonts w:asciiTheme="majorHAnsi" w:hAnsiTheme="majorHAnsi"/>
        </w:rPr>
        <w:t xml:space="preserve"> A, Afra Ofori </w:t>
      </w:r>
      <w:proofErr w:type="spellStart"/>
      <w:r w:rsidRPr="00255B47">
        <w:rPr>
          <w:rFonts w:asciiTheme="majorHAnsi" w:hAnsiTheme="majorHAnsi"/>
        </w:rPr>
        <w:t>Adu</w:t>
      </w:r>
      <w:proofErr w:type="spellEnd"/>
      <w:r w:rsidRPr="00255B47">
        <w:rPr>
          <w:rFonts w:asciiTheme="majorHAnsi" w:hAnsiTheme="majorHAnsi"/>
        </w:rPr>
        <w:t xml:space="preserve"> P, </w:t>
      </w:r>
      <w:proofErr w:type="spellStart"/>
      <w:r w:rsidRPr="00255B47">
        <w:rPr>
          <w:rFonts w:asciiTheme="majorHAnsi" w:hAnsiTheme="majorHAnsi"/>
        </w:rPr>
        <w:t>Adeyu</w:t>
      </w:r>
      <w:proofErr w:type="spellEnd"/>
      <w:r w:rsidRPr="00255B47">
        <w:rPr>
          <w:rFonts w:asciiTheme="majorHAnsi" w:hAnsiTheme="majorHAnsi"/>
        </w:rPr>
        <w:t xml:space="preserve"> O. Making development assistance work for Africa: from aid-dependent disease control to the New Public Health order. Health Policy Plan </w:t>
      </w:r>
      <w:proofErr w:type="spellStart"/>
      <w:r w:rsidRPr="00255B47">
        <w:rPr>
          <w:rFonts w:asciiTheme="majorHAnsi" w:hAnsiTheme="majorHAnsi"/>
        </w:rPr>
        <w:t>Forthcom</w:t>
      </w:r>
      <w:proofErr w:type="spellEnd"/>
      <w:r w:rsidRPr="00255B47">
        <w:rPr>
          <w:rFonts w:asciiTheme="majorHAnsi" w:hAnsiTheme="majorHAnsi"/>
        </w:rPr>
        <w:t xml:space="preserve">. Forthcoming; </w:t>
      </w:r>
    </w:p>
    <w:p w14:paraId="7AF1A15C"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68.</w:t>
      </w:r>
      <w:r w:rsidRPr="00255B47">
        <w:rPr>
          <w:rFonts w:asciiTheme="majorHAnsi" w:hAnsiTheme="majorHAnsi"/>
        </w:rPr>
        <w:tab/>
        <w:t xml:space="preserve">Sweeney R, </w:t>
      </w:r>
      <w:proofErr w:type="spellStart"/>
      <w:r w:rsidRPr="00255B47">
        <w:rPr>
          <w:rFonts w:asciiTheme="majorHAnsi" w:hAnsiTheme="majorHAnsi"/>
        </w:rPr>
        <w:t>Suhrcke</w:t>
      </w:r>
      <w:proofErr w:type="spellEnd"/>
      <w:r w:rsidRPr="00255B47">
        <w:rPr>
          <w:rFonts w:asciiTheme="majorHAnsi" w:hAnsiTheme="majorHAnsi"/>
        </w:rPr>
        <w:t xml:space="preserve"> M, </w:t>
      </w:r>
      <w:proofErr w:type="spellStart"/>
      <w:r w:rsidRPr="00255B47">
        <w:rPr>
          <w:rFonts w:asciiTheme="majorHAnsi" w:hAnsiTheme="majorHAnsi"/>
        </w:rPr>
        <w:t>Joo</w:t>
      </w:r>
      <w:proofErr w:type="spellEnd"/>
      <w:r w:rsidRPr="00255B47">
        <w:rPr>
          <w:rFonts w:asciiTheme="majorHAnsi" w:hAnsiTheme="majorHAnsi"/>
        </w:rPr>
        <w:t xml:space="preserve"> Jeon Y, Mortimer D. The Impact of </w:t>
      </w:r>
      <w:proofErr w:type="spellStart"/>
      <w:r w:rsidRPr="00255B47">
        <w:rPr>
          <w:rFonts w:asciiTheme="majorHAnsi" w:hAnsiTheme="majorHAnsi"/>
        </w:rPr>
        <w:t>SWAps</w:t>
      </w:r>
      <w:proofErr w:type="spellEnd"/>
      <w:r w:rsidRPr="00255B47">
        <w:rPr>
          <w:rFonts w:asciiTheme="majorHAnsi" w:hAnsiTheme="majorHAnsi"/>
        </w:rPr>
        <w:t xml:space="preserve"> on Health Aid Displacement of Domestic Health Expenditure. J Dev Stud. 2018;(54:4):</w:t>
      </w:r>
      <w:r w:rsidRPr="00255B47">
        <w:rPr>
          <w:rFonts w:ascii="Cambria Math" w:hAnsi="Cambria Math" w:cs="Cambria Math"/>
        </w:rPr>
        <w:t>719-37</w:t>
      </w:r>
      <w:r w:rsidRPr="00255B47">
        <w:rPr>
          <w:rFonts w:asciiTheme="majorHAnsi" w:hAnsiTheme="majorHAnsi"/>
        </w:rPr>
        <w:t xml:space="preserve">. </w:t>
      </w:r>
    </w:p>
    <w:p w14:paraId="22C84303"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69.</w:t>
      </w:r>
      <w:r w:rsidRPr="00255B47">
        <w:rPr>
          <w:rFonts w:asciiTheme="majorHAnsi" w:hAnsiTheme="majorHAnsi"/>
        </w:rPr>
        <w:tab/>
        <w:t xml:space="preserve">Dieleman JL, Graves CM. The Fungibility of Health Aid: Reconsidering the </w:t>
      </w:r>
      <w:proofErr w:type="gramStart"/>
      <w:r w:rsidRPr="00255B47">
        <w:rPr>
          <w:rFonts w:asciiTheme="majorHAnsi" w:hAnsiTheme="majorHAnsi"/>
        </w:rPr>
        <w:t>Reconsidered ,</w:t>
      </w:r>
      <w:proofErr w:type="gramEnd"/>
      <w:r w:rsidRPr="00255B47">
        <w:rPr>
          <w:rFonts w:asciiTheme="majorHAnsi" w:hAnsiTheme="majorHAnsi"/>
        </w:rPr>
        <w:t xml:space="preserve">. </w:t>
      </w:r>
      <w:r w:rsidRPr="006D2876">
        <w:rPr>
          <w:rFonts w:asciiTheme="majorHAnsi" w:hAnsiTheme="majorHAnsi"/>
        </w:rPr>
        <w:t>J Dev Stud. 2013;(49:12):</w:t>
      </w:r>
      <w:r w:rsidRPr="006D2876">
        <w:rPr>
          <w:rFonts w:ascii="Cambria Math" w:hAnsi="Cambria Math" w:cs="Cambria Math"/>
        </w:rPr>
        <w:t>1755-62</w:t>
      </w:r>
      <w:r w:rsidRPr="006D2876">
        <w:rPr>
          <w:rFonts w:asciiTheme="majorHAnsi" w:hAnsiTheme="majorHAnsi"/>
        </w:rPr>
        <w:t xml:space="preserve">. </w:t>
      </w:r>
    </w:p>
    <w:p w14:paraId="77BF880D"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lastRenderedPageBreak/>
        <w:t>70.</w:t>
      </w:r>
      <w:r w:rsidRPr="006D2876">
        <w:rPr>
          <w:rFonts w:asciiTheme="majorHAnsi" w:hAnsiTheme="majorHAnsi"/>
        </w:rPr>
        <w:tab/>
        <w:t>WTO. Declaration on the TRIPS Agreement and Public Health. WTO Doha Ministerial Conference [Internet]. 2001; Available at: https://www.wto.org/french/thewto_f/minist_f/min01_f/mindecl_trips_f.pdf</w:t>
      </w:r>
    </w:p>
    <w:p w14:paraId="09D3633F"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71.</w:t>
      </w:r>
      <w:r w:rsidRPr="006D2876">
        <w:rPr>
          <w:rFonts w:asciiTheme="majorHAnsi" w:hAnsiTheme="majorHAnsi"/>
        </w:rPr>
        <w:tab/>
        <w:t xml:space="preserve">Médecins sans </w:t>
      </w:r>
      <w:proofErr w:type="spellStart"/>
      <w:r w:rsidRPr="006D2876">
        <w:rPr>
          <w:rFonts w:asciiTheme="majorHAnsi" w:hAnsiTheme="majorHAnsi"/>
        </w:rPr>
        <w:t>frontières</w:t>
      </w:r>
      <w:proofErr w:type="spellEnd"/>
      <w:r w:rsidRPr="006D2876">
        <w:rPr>
          <w:rFonts w:asciiTheme="majorHAnsi" w:hAnsiTheme="majorHAnsi"/>
        </w:rPr>
        <w:t>. Access to essential medicines campaign [Internet]. Available at: https://www.msf.ch/a-propos/campagne-dacces-aux-medicaments-essentiels</w:t>
      </w:r>
    </w:p>
    <w:p w14:paraId="0D93196B"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 xml:space="preserve">72 </w:t>
      </w:r>
      <w:r w:rsidRPr="00255B47">
        <w:rPr>
          <w:rFonts w:asciiTheme="majorHAnsi" w:hAnsiTheme="majorHAnsi"/>
        </w:rPr>
        <w:tab/>
        <w:t xml:space="preserve">The Lancet Diabetes &amp; Endocrinology. The Lancet Diabetes &amp; Endocrinology. Insulin for all: a hope yet to be </w:t>
      </w:r>
      <w:proofErr w:type="spellStart"/>
      <w:r w:rsidRPr="00255B47">
        <w:rPr>
          <w:rFonts w:asciiTheme="majorHAnsi" w:hAnsiTheme="majorHAnsi"/>
        </w:rPr>
        <w:t>realised</w:t>
      </w:r>
      <w:proofErr w:type="spellEnd"/>
      <w:r w:rsidRPr="00255B47">
        <w:rPr>
          <w:rFonts w:asciiTheme="majorHAnsi" w:hAnsiTheme="majorHAnsi"/>
        </w:rPr>
        <w:t xml:space="preserve">. 2021; </w:t>
      </w:r>
    </w:p>
    <w:p w14:paraId="5F42D3D1"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73.</w:t>
      </w:r>
      <w:r w:rsidRPr="00255B47">
        <w:rPr>
          <w:rFonts w:asciiTheme="majorHAnsi" w:hAnsiTheme="majorHAnsi"/>
        </w:rPr>
        <w:tab/>
        <w:t xml:space="preserve">Barber M, </w:t>
      </w:r>
      <w:proofErr w:type="spellStart"/>
      <w:r w:rsidRPr="00255B47">
        <w:rPr>
          <w:rFonts w:asciiTheme="majorHAnsi" w:hAnsiTheme="majorHAnsi"/>
        </w:rPr>
        <w:t>Khwairakpam</w:t>
      </w:r>
      <w:proofErr w:type="spellEnd"/>
      <w:r w:rsidRPr="00255B47">
        <w:rPr>
          <w:rFonts w:asciiTheme="majorHAnsi" w:hAnsiTheme="majorHAnsi"/>
        </w:rPr>
        <w:t xml:space="preserve"> G, Gotham D, Hill A. The Price of a hepatitis C cure: Cost of production and current prices for direct-acting antivirals in 50 countries. </w:t>
      </w:r>
      <w:r w:rsidRPr="006D2876">
        <w:rPr>
          <w:rFonts w:asciiTheme="majorHAnsi" w:hAnsiTheme="majorHAnsi"/>
        </w:rPr>
        <w:t xml:space="preserve">J Virus </w:t>
      </w:r>
      <w:proofErr w:type="spellStart"/>
      <w:r w:rsidRPr="006D2876">
        <w:rPr>
          <w:rFonts w:asciiTheme="majorHAnsi" w:hAnsiTheme="majorHAnsi"/>
        </w:rPr>
        <w:t>Erad</w:t>
      </w:r>
      <w:proofErr w:type="spellEnd"/>
      <w:r w:rsidRPr="006D2876">
        <w:rPr>
          <w:rFonts w:asciiTheme="majorHAnsi" w:hAnsiTheme="majorHAnsi"/>
        </w:rPr>
        <w:t xml:space="preserve"> [Internet]. 2020;(Sept 2020;). Available at: https://pubmed.ncbi.nlm.nih.gov/33251019/</w:t>
      </w:r>
    </w:p>
    <w:p w14:paraId="21C4F0BD" w14:textId="77777777" w:rsidR="00B2445C" w:rsidRDefault="00B2445C" w:rsidP="00B2445C">
      <w:pPr>
        <w:pStyle w:val="Bibliographie"/>
        <w:spacing w:after="0"/>
        <w:jc w:val="both"/>
        <w:rPr>
          <w:rFonts w:asciiTheme="majorHAnsi" w:hAnsiTheme="majorHAnsi"/>
        </w:rPr>
      </w:pPr>
      <w:r w:rsidRPr="006D2876">
        <w:rPr>
          <w:rFonts w:asciiTheme="majorHAnsi" w:hAnsiTheme="majorHAnsi"/>
        </w:rPr>
        <w:t xml:space="preserve">74 </w:t>
      </w:r>
      <w:r w:rsidRPr="006D2876">
        <w:rPr>
          <w:rFonts w:asciiTheme="majorHAnsi" w:hAnsiTheme="majorHAnsi"/>
        </w:rPr>
        <w:tab/>
        <w:t xml:space="preserve">World Health Organization. State of the World Report 2006: Working Together for Health. </w:t>
      </w:r>
      <w:r w:rsidRPr="00255B47">
        <w:rPr>
          <w:rFonts w:asciiTheme="majorHAnsi" w:hAnsiTheme="majorHAnsi"/>
        </w:rPr>
        <w:t>World Health Rep 2006 Work Together Health [Internet]. 2006 [cited 18 Feb 2022]; Available from: https://apps.who.int/iris/handle/10665/43433</w:t>
      </w:r>
    </w:p>
    <w:p w14:paraId="1B544726"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 xml:space="preserve">75 </w:t>
      </w:r>
      <w:r w:rsidRPr="006D2876">
        <w:rPr>
          <w:rFonts w:asciiTheme="majorHAnsi" w:hAnsiTheme="majorHAnsi"/>
        </w:rPr>
        <w:tab/>
        <w:t>High Level Commission on Health Employment and Economic Growth. Committing to health and growth: investing in the health workforce [Internet]. 2016. Available at: https://iris.who.int/bitstream/handle/10665/250100/9789242511307-fre.pdf?sequence=3</w:t>
      </w:r>
    </w:p>
    <w:p w14:paraId="0B3A3109"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76.</w:t>
      </w:r>
      <w:r w:rsidRPr="00255B47">
        <w:rPr>
          <w:rFonts w:asciiTheme="majorHAnsi" w:hAnsiTheme="majorHAnsi"/>
        </w:rPr>
        <w:tab/>
      </w:r>
      <w:proofErr w:type="spellStart"/>
      <w:r w:rsidRPr="00255B47">
        <w:rPr>
          <w:rFonts w:asciiTheme="majorHAnsi" w:hAnsiTheme="majorHAnsi"/>
        </w:rPr>
        <w:t>Eurohealthobservatory</w:t>
      </w:r>
      <w:proofErr w:type="spellEnd"/>
      <w:r w:rsidRPr="00255B47">
        <w:rPr>
          <w:rFonts w:asciiTheme="majorHAnsi" w:hAnsiTheme="majorHAnsi"/>
        </w:rPr>
        <w:t xml:space="preserve">. Addressing backlogs and managing waiting lists during and beyond the COVID-19 pandemic [Internet]. </w:t>
      </w:r>
      <w:r w:rsidRPr="006D2876">
        <w:rPr>
          <w:rFonts w:asciiTheme="majorHAnsi" w:hAnsiTheme="majorHAnsi"/>
        </w:rPr>
        <w:t>2022. Available at: https://eurohealthobservatory.who.int/publications/i/addressing-backlogs-and-managing-waiting-lists-during-and-beyond-the-covid-19-pandemic</w:t>
      </w:r>
    </w:p>
    <w:p w14:paraId="5277CA89"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 xml:space="preserve">77 </w:t>
      </w:r>
      <w:r w:rsidRPr="00255B47">
        <w:rPr>
          <w:rFonts w:asciiTheme="majorHAnsi" w:hAnsiTheme="majorHAnsi"/>
        </w:rPr>
        <w:tab/>
        <w:t>World Health Organization. WHO guideline on health workforce development, attraction, recruitment and retention in rural and remote areas: web annexes [Internet]. Geneva: World Health Organization; 2021 [cited 17 March 2022]. Available from: https://apps.who.int/iris/handle/10665/341112</w:t>
      </w:r>
    </w:p>
    <w:p w14:paraId="58A1C04F" w14:textId="77777777" w:rsidR="00B2445C" w:rsidRPr="006D2876" w:rsidRDefault="00B2445C" w:rsidP="00B2445C">
      <w:pPr>
        <w:pStyle w:val="Bibliographie"/>
        <w:spacing w:after="0"/>
        <w:jc w:val="both"/>
        <w:rPr>
          <w:rFonts w:asciiTheme="majorHAnsi" w:hAnsiTheme="majorHAnsi"/>
        </w:rPr>
      </w:pPr>
      <w:r w:rsidRPr="006D2876">
        <w:rPr>
          <w:rFonts w:asciiTheme="majorHAnsi" w:hAnsiTheme="majorHAnsi"/>
        </w:rPr>
        <w:t>78.</w:t>
      </w:r>
      <w:r w:rsidRPr="006D2876">
        <w:rPr>
          <w:rFonts w:asciiTheme="majorHAnsi" w:hAnsiTheme="majorHAnsi"/>
        </w:rPr>
        <w:tab/>
        <w:t>ONU. Report on sustainable development goals [Internet]. 2022. Available at: https://unstats.un.org/sdgs/report/2022/The-Sustainable-Development-Goals-Report-2022_French.pdf</w:t>
      </w:r>
    </w:p>
    <w:p w14:paraId="505B8F09" w14:textId="77777777" w:rsidR="00B2445C" w:rsidRPr="006D2876" w:rsidRDefault="00B2445C" w:rsidP="00B2445C">
      <w:pPr>
        <w:pStyle w:val="Bibliographie"/>
        <w:spacing w:after="0"/>
        <w:jc w:val="both"/>
        <w:rPr>
          <w:rFonts w:asciiTheme="majorHAnsi" w:hAnsiTheme="majorHAnsi"/>
        </w:rPr>
      </w:pPr>
      <w:r w:rsidRPr="00255B47">
        <w:rPr>
          <w:rFonts w:asciiTheme="majorHAnsi" w:hAnsiTheme="majorHAnsi"/>
        </w:rPr>
        <w:t>79.</w:t>
      </w:r>
      <w:r w:rsidRPr="00255B47">
        <w:rPr>
          <w:rFonts w:asciiTheme="majorHAnsi" w:hAnsiTheme="majorHAnsi"/>
        </w:rPr>
        <w:tab/>
        <w:t xml:space="preserve">The future of work in the health sector [Internet]. </w:t>
      </w:r>
      <w:r w:rsidRPr="006D2876">
        <w:rPr>
          <w:rFonts w:asciiTheme="majorHAnsi" w:hAnsiTheme="majorHAnsi"/>
        </w:rPr>
        <w:t>ILO; 2019. Available from: https://www.ilo.org/sector/Resources/publications/WCMS_669363/lang--en/index.htm</w:t>
      </w:r>
    </w:p>
    <w:p w14:paraId="638B1B2B"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80.</w:t>
      </w:r>
      <w:r w:rsidRPr="00255B47">
        <w:rPr>
          <w:rFonts w:asciiTheme="majorHAnsi" w:hAnsiTheme="majorHAnsi"/>
        </w:rPr>
        <w:tab/>
      </w:r>
      <w:proofErr w:type="spellStart"/>
      <w:r w:rsidRPr="00255B47">
        <w:rPr>
          <w:rFonts w:asciiTheme="majorHAnsi" w:hAnsiTheme="majorHAnsi"/>
        </w:rPr>
        <w:t>Anyangwe</w:t>
      </w:r>
      <w:proofErr w:type="spellEnd"/>
      <w:r w:rsidRPr="00255B47">
        <w:rPr>
          <w:rFonts w:asciiTheme="majorHAnsi" w:hAnsiTheme="majorHAnsi"/>
        </w:rPr>
        <w:t xml:space="preserve"> SCE, </w:t>
      </w:r>
      <w:proofErr w:type="spellStart"/>
      <w:r w:rsidRPr="00255B47">
        <w:rPr>
          <w:rFonts w:asciiTheme="majorHAnsi" w:hAnsiTheme="majorHAnsi"/>
        </w:rPr>
        <w:t>Mtonga</w:t>
      </w:r>
      <w:proofErr w:type="spellEnd"/>
      <w:r w:rsidRPr="00255B47">
        <w:rPr>
          <w:rFonts w:asciiTheme="majorHAnsi" w:hAnsiTheme="majorHAnsi"/>
        </w:rPr>
        <w:t xml:space="preserve"> C. Inequities in the Global Health Workforce: The Greatest Impediment to Health in Sub-Saharan Africa. Int J Environ Res Public Health. Feb 2007;4(2):</w:t>
      </w:r>
      <w:r w:rsidRPr="00255B47">
        <w:rPr>
          <w:rFonts w:ascii="Cambria Math" w:hAnsi="Cambria Math" w:cs="Cambria Math"/>
        </w:rPr>
        <w:t>93-100</w:t>
      </w:r>
      <w:r w:rsidRPr="00255B47">
        <w:rPr>
          <w:rFonts w:asciiTheme="majorHAnsi" w:hAnsiTheme="majorHAnsi"/>
        </w:rPr>
        <w:t xml:space="preserve">. </w:t>
      </w:r>
    </w:p>
    <w:p w14:paraId="6A9E24B9" w14:textId="77777777" w:rsidR="00B2445C" w:rsidRDefault="00B2445C" w:rsidP="00B2445C">
      <w:pPr>
        <w:pStyle w:val="Bibliographie"/>
        <w:spacing w:after="0"/>
        <w:jc w:val="both"/>
        <w:rPr>
          <w:rFonts w:asciiTheme="majorHAnsi" w:hAnsiTheme="majorHAnsi"/>
        </w:rPr>
      </w:pPr>
      <w:r w:rsidRPr="00255B47">
        <w:rPr>
          <w:rFonts w:asciiTheme="majorHAnsi" w:hAnsiTheme="majorHAnsi"/>
        </w:rPr>
        <w:t xml:space="preserve">81 </w:t>
      </w:r>
      <w:r w:rsidRPr="00255B47">
        <w:rPr>
          <w:rFonts w:asciiTheme="majorHAnsi" w:hAnsiTheme="majorHAnsi"/>
        </w:rPr>
        <w:tab/>
        <w:t xml:space="preserve">International </w:t>
      </w:r>
      <w:proofErr w:type="spellStart"/>
      <w:r w:rsidRPr="00255B47">
        <w:rPr>
          <w:rFonts w:asciiTheme="majorHAnsi" w:hAnsiTheme="majorHAnsi"/>
        </w:rPr>
        <w:t>Labour</w:t>
      </w:r>
      <w:proofErr w:type="spellEnd"/>
      <w:r w:rsidRPr="00255B47">
        <w:rPr>
          <w:rFonts w:asciiTheme="majorHAnsi" w:hAnsiTheme="majorHAnsi"/>
        </w:rPr>
        <w:t xml:space="preserve"> Office, Sectoral Policies Department. The future of work in the health sector. Geneva: ILO; 2019. (Sectoral Policies Department). Report No.: 325. </w:t>
      </w:r>
    </w:p>
    <w:p w14:paraId="4FF3C0D2" w14:textId="77777777" w:rsidR="00B2445C" w:rsidRPr="00255B47" w:rsidRDefault="00B2445C" w:rsidP="00B2445C">
      <w:pPr>
        <w:pStyle w:val="Corps"/>
        <w:spacing w:after="0"/>
        <w:jc w:val="both"/>
        <w:rPr>
          <w:rStyle w:val="Aucun"/>
          <w:rFonts w:asciiTheme="majorHAnsi" w:eastAsia="Cambria" w:hAnsiTheme="majorHAnsi" w:cs="Cambria"/>
          <w:lang w:val="en-US"/>
        </w:rPr>
      </w:pPr>
      <w:r w:rsidRPr="00255B47">
        <w:rPr>
          <w:rFonts w:asciiTheme="majorHAnsi" w:hAnsiTheme="majorHAnsi"/>
          <w:lang w:val="en-US"/>
        </w:rPr>
        <w:fldChar w:fldCharType="end"/>
      </w:r>
    </w:p>
    <w:p w14:paraId="55391C8B" w14:textId="77777777" w:rsidR="00B2445C" w:rsidRDefault="00B2445C" w:rsidP="00B2445C">
      <w:pPr>
        <w:pStyle w:val="Corps"/>
        <w:spacing w:after="0"/>
        <w:jc w:val="both"/>
        <w:rPr>
          <w:rStyle w:val="Aucun"/>
          <w:rFonts w:asciiTheme="majorHAnsi" w:eastAsia="Cambria" w:hAnsiTheme="majorHAnsi" w:cs="Cambria"/>
          <w:b/>
          <w:bCs/>
          <w:lang w:val="en-US"/>
        </w:rPr>
      </w:pPr>
      <w:r w:rsidRPr="00255B47">
        <w:rPr>
          <w:rStyle w:val="Aucun"/>
          <w:rFonts w:asciiTheme="majorHAnsi" w:hAnsiTheme="majorHAnsi"/>
          <w:b/>
          <w:bCs/>
          <w:lang w:val="en-US"/>
        </w:rPr>
        <w:t>General sources</w:t>
      </w:r>
    </w:p>
    <w:p w14:paraId="0B08DBB0" w14:textId="77777777" w:rsidR="00B2445C" w:rsidRPr="00255B47" w:rsidRDefault="00B2445C" w:rsidP="00B2445C">
      <w:pPr>
        <w:pStyle w:val="Corps"/>
        <w:spacing w:after="0"/>
        <w:jc w:val="both"/>
        <w:rPr>
          <w:rStyle w:val="Aucun"/>
          <w:rFonts w:asciiTheme="majorHAnsi" w:eastAsia="Cambria" w:hAnsiTheme="majorHAnsi" w:cs="Cambria"/>
          <w:b/>
          <w:bCs/>
          <w:lang w:val="en-US"/>
        </w:rPr>
      </w:pPr>
    </w:p>
    <w:p w14:paraId="6DE0A495" w14:textId="77777777" w:rsidR="00B2445C" w:rsidRDefault="00B2445C" w:rsidP="00B2445C">
      <w:pPr>
        <w:pStyle w:val="Corps"/>
        <w:spacing w:after="0"/>
        <w:jc w:val="both"/>
        <w:rPr>
          <w:rStyle w:val="Aucun"/>
          <w:rFonts w:asciiTheme="majorHAnsi" w:hAnsiTheme="majorHAnsi"/>
          <w:lang w:val="en-US"/>
        </w:rPr>
      </w:pPr>
      <w:r w:rsidRPr="00255B47">
        <w:rPr>
          <w:rStyle w:val="Hyperlink0"/>
          <w:rFonts w:asciiTheme="majorHAnsi" w:hAnsiTheme="majorHAnsi"/>
          <w:lang w:val="en-US"/>
        </w:rPr>
        <w:t xml:space="preserve">Gavi. Vaccine Alliance. Annual Report 2021. </w:t>
      </w:r>
      <w:hyperlink r:id="rId49" w:history="1">
        <w:r w:rsidRPr="00255B47">
          <w:rPr>
            <w:rStyle w:val="Hyperlink4"/>
            <w:rFonts w:asciiTheme="majorHAnsi" w:eastAsiaTheme="minorHAnsi" w:hAnsiTheme="majorHAnsi"/>
            <w:lang w:val="en-US"/>
          </w:rPr>
          <w:t>https://www.gavi.org/fr/rapport-annuel</w:t>
        </w:r>
      </w:hyperlink>
    </w:p>
    <w:p w14:paraId="5E16EA6D" w14:textId="77777777" w:rsidR="00B2445C" w:rsidRDefault="00B2445C" w:rsidP="00B2445C">
      <w:pPr>
        <w:pStyle w:val="Corps"/>
        <w:spacing w:after="0" w:line="240" w:lineRule="auto"/>
        <w:jc w:val="both"/>
        <w:rPr>
          <w:rStyle w:val="Aucun"/>
          <w:rFonts w:asciiTheme="majorHAnsi" w:eastAsia="Cambria" w:hAnsiTheme="majorHAnsi" w:cs="Cambria"/>
          <w:lang w:val="en-US"/>
        </w:rPr>
      </w:pPr>
      <w:r w:rsidRPr="00255B47">
        <w:rPr>
          <w:rStyle w:val="Aucun"/>
          <w:rFonts w:asciiTheme="majorHAnsi" w:hAnsiTheme="majorHAnsi"/>
          <w:lang w:val="en-US"/>
        </w:rPr>
        <w:t>IHME, Financing Global Health: https:</w:t>
      </w:r>
      <w:hyperlink r:id="rId50" w:history="1">
        <w:r w:rsidRPr="00255B47">
          <w:rPr>
            <w:rStyle w:val="Hyperlink4"/>
            <w:rFonts w:asciiTheme="majorHAnsi" w:eastAsiaTheme="minorHAnsi" w:hAnsiTheme="majorHAnsi"/>
            <w:lang w:val="en-US"/>
          </w:rPr>
          <w:t>//www.healthdata.org/data-visualization/financing-global-health</w:t>
        </w:r>
      </w:hyperlink>
    </w:p>
    <w:p w14:paraId="302C5301" w14:textId="77777777" w:rsidR="00B2445C" w:rsidRPr="006D2876" w:rsidRDefault="00B2445C" w:rsidP="00B2445C">
      <w:pPr>
        <w:pStyle w:val="Corps"/>
        <w:spacing w:after="0" w:line="240" w:lineRule="auto"/>
        <w:jc w:val="both"/>
        <w:rPr>
          <w:rStyle w:val="Aucun"/>
          <w:rFonts w:asciiTheme="majorHAnsi" w:eastAsia="Cambria" w:hAnsiTheme="majorHAnsi" w:cs="Cambria"/>
          <w:lang w:val="en-US"/>
        </w:rPr>
      </w:pPr>
      <w:r w:rsidRPr="00255B47">
        <w:rPr>
          <w:rStyle w:val="Aucun"/>
          <w:rFonts w:asciiTheme="majorHAnsi" w:hAnsiTheme="majorHAnsi"/>
          <w:lang w:val="en-US"/>
        </w:rPr>
        <w:t xml:space="preserve">International </w:t>
      </w:r>
      <w:proofErr w:type="spellStart"/>
      <w:r w:rsidRPr="00255B47">
        <w:rPr>
          <w:rStyle w:val="Aucun"/>
          <w:rFonts w:asciiTheme="majorHAnsi" w:hAnsiTheme="majorHAnsi"/>
          <w:lang w:val="en-US"/>
        </w:rPr>
        <w:t>Labour</w:t>
      </w:r>
      <w:proofErr w:type="spellEnd"/>
      <w:r w:rsidRPr="00255B47">
        <w:rPr>
          <w:rStyle w:val="Aucun"/>
          <w:rFonts w:asciiTheme="majorHAnsi" w:hAnsiTheme="majorHAnsi"/>
          <w:lang w:val="en-US"/>
        </w:rPr>
        <w:t xml:space="preserve"> Office, Sectoral Policies Department. The future of work in the health sector. </w:t>
      </w:r>
      <w:r w:rsidRPr="006D2876">
        <w:rPr>
          <w:rStyle w:val="Hyperlink0"/>
          <w:rFonts w:asciiTheme="majorHAnsi" w:hAnsiTheme="majorHAnsi"/>
          <w:lang w:val="en-US"/>
        </w:rPr>
        <w:t xml:space="preserve">Geneva: ILO; 2019. (Sectoral Policies Department). Report No: 325. </w:t>
      </w:r>
    </w:p>
    <w:p w14:paraId="2F792D6C" w14:textId="77777777" w:rsidR="00B2445C" w:rsidRDefault="00B2445C" w:rsidP="00B2445C">
      <w:pPr>
        <w:pStyle w:val="Corps"/>
        <w:spacing w:after="0"/>
        <w:jc w:val="both"/>
        <w:rPr>
          <w:rStyle w:val="Hyperlink4"/>
          <w:rFonts w:asciiTheme="majorHAnsi" w:eastAsiaTheme="minorHAnsi" w:hAnsiTheme="majorHAnsi"/>
        </w:rPr>
      </w:pPr>
      <w:r w:rsidRPr="006D2876">
        <w:rPr>
          <w:rStyle w:val="Aucun"/>
          <w:rFonts w:asciiTheme="majorHAnsi" w:hAnsiTheme="majorHAnsi"/>
          <w:lang w:val="en-US"/>
        </w:rPr>
        <w:t xml:space="preserve">United Nations. Sustainable Development Goals. </w:t>
      </w:r>
      <w:hyperlink r:id="rId51" w:history="1">
        <w:r w:rsidRPr="00255B47">
          <w:rPr>
            <w:rStyle w:val="Hyperlink4"/>
            <w:rFonts w:asciiTheme="majorHAnsi" w:eastAsiaTheme="minorHAnsi" w:hAnsiTheme="majorHAnsi"/>
          </w:rPr>
          <w:t>https://www.un.org/sustainabledevelopment/fr/objectifs-de-developpement-durable/</w:t>
        </w:r>
      </w:hyperlink>
    </w:p>
    <w:p w14:paraId="56D05CD4" w14:textId="77777777" w:rsidR="00B2445C" w:rsidRPr="006D2876" w:rsidRDefault="00B2445C" w:rsidP="00B2445C">
      <w:pPr>
        <w:pStyle w:val="Corps"/>
        <w:spacing w:after="0"/>
        <w:jc w:val="both"/>
        <w:rPr>
          <w:rStyle w:val="Aucun"/>
          <w:rFonts w:asciiTheme="majorHAnsi" w:eastAsia="Cambria" w:hAnsiTheme="majorHAnsi" w:cs="Cambria"/>
          <w:lang w:val="en-US"/>
        </w:rPr>
      </w:pPr>
      <w:r w:rsidRPr="006D2876">
        <w:rPr>
          <w:rStyle w:val="Hyperlink0"/>
          <w:rFonts w:asciiTheme="majorHAnsi" w:hAnsiTheme="majorHAnsi"/>
          <w:lang w:val="en-US"/>
        </w:rPr>
        <w:t xml:space="preserve">United Nations: Report on Sustainable Development Goals 2022: https://unstats.un.org/sdgs/report/2022/The-Sustainable-Development-Goals-Report-2022_French.pdf </w:t>
      </w:r>
    </w:p>
    <w:p w14:paraId="12860DA1" w14:textId="77777777" w:rsidR="00B2445C" w:rsidRDefault="00B2445C" w:rsidP="00B2445C">
      <w:pPr>
        <w:pStyle w:val="Corps"/>
        <w:spacing w:after="0"/>
        <w:jc w:val="both"/>
        <w:rPr>
          <w:rStyle w:val="Hyperlink4"/>
          <w:rFonts w:asciiTheme="majorHAnsi" w:eastAsiaTheme="minorHAnsi" w:hAnsiTheme="majorHAnsi"/>
          <w:lang w:val="en-US"/>
        </w:rPr>
      </w:pPr>
      <w:r w:rsidRPr="006D2876">
        <w:rPr>
          <w:rStyle w:val="Aucun"/>
          <w:rFonts w:asciiTheme="majorHAnsi" w:hAnsiTheme="majorHAnsi"/>
          <w:lang w:val="en-US"/>
        </w:rPr>
        <w:t xml:space="preserve">United Nations. Millennium Development Goals. </w:t>
      </w:r>
      <w:hyperlink r:id="rId52" w:history="1">
        <w:r w:rsidRPr="00255B47">
          <w:rPr>
            <w:rStyle w:val="Hyperlink4"/>
            <w:rFonts w:asciiTheme="majorHAnsi" w:eastAsiaTheme="minorHAnsi" w:hAnsiTheme="majorHAnsi"/>
            <w:lang w:val="en-US"/>
          </w:rPr>
          <w:t>https://www.un.org/fr/millenniumgoals/</w:t>
        </w:r>
      </w:hyperlink>
    </w:p>
    <w:p w14:paraId="3BC5A072" w14:textId="77777777" w:rsidR="00B2445C" w:rsidRDefault="00B2445C" w:rsidP="00B2445C">
      <w:pPr>
        <w:pStyle w:val="Corps"/>
        <w:spacing w:after="0"/>
        <w:jc w:val="both"/>
        <w:rPr>
          <w:rStyle w:val="Aucun"/>
          <w:rFonts w:asciiTheme="majorHAnsi" w:eastAsia="Cambria" w:hAnsiTheme="majorHAnsi" w:cs="Cambria"/>
        </w:rPr>
      </w:pPr>
      <w:r w:rsidRPr="00255B47">
        <w:rPr>
          <w:rStyle w:val="Aucun"/>
          <w:rFonts w:asciiTheme="majorHAnsi" w:hAnsiTheme="majorHAnsi"/>
          <w:lang w:val="en-US"/>
        </w:rPr>
        <w:lastRenderedPageBreak/>
        <w:t xml:space="preserve">United Nations. World Population Prospects 2022: Summary of Results. </w:t>
      </w:r>
      <w:hyperlink r:id="rId53" w:history="1">
        <w:r w:rsidRPr="00255B47">
          <w:rPr>
            <w:rStyle w:val="Hyperlink4"/>
            <w:rFonts w:asciiTheme="majorHAnsi" w:eastAsiaTheme="minorHAnsi" w:hAnsiTheme="majorHAnsi"/>
          </w:rPr>
          <w:t>https://www.</w:t>
        </w:r>
      </w:hyperlink>
      <w:r w:rsidRPr="00255B47">
        <w:rPr>
          <w:rStyle w:val="Hyperlink4"/>
          <w:rFonts w:asciiTheme="majorHAnsi" w:eastAsiaTheme="minorHAnsi" w:hAnsiTheme="majorHAnsi"/>
        </w:rPr>
        <w:t xml:space="preserve">un.org/development/desa/pd/content/World-Population-Prospects-2022 </w:t>
      </w:r>
    </w:p>
    <w:p w14:paraId="27A90FC8" w14:textId="77777777" w:rsidR="00B2445C" w:rsidRDefault="00B2445C" w:rsidP="00B2445C">
      <w:pPr>
        <w:pStyle w:val="Corps"/>
        <w:spacing w:after="0"/>
        <w:jc w:val="both"/>
        <w:rPr>
          <w:rStyle w:val="Lien"/>
          <w:rFonts w:asciiTheme="majorHAnsi" w:eastAsia="Cambria" w:hAnsiTheme="majorHAnsi" w:cs="Cambria"/>
          <w:lang w:val="en-US"/>
        </w:rPr>
      </w:pPr>
      <w:proofErr w:type="spellStart"/>
      <w:r w:rsidRPr="006D2876">
        <w:rPr>
          <w:rStyle w:val="Aucun"/>
          <w:rFonts w:asciiTheme="majorHAnsi" w:hAnsiTheme="majorHAnsi"/>
          <w:lang w:val="en-US"/>
        </w:rPr>
        <w:t>Onusida</w:t>
      </w:r>
      <w:proofErr w:type="spellEnd"/>
      <w:r w:rsidRPr="006D2876">
        <w:rPr>
          <w:rStyle w:val="Aucun"/>
          <w:rFonts w:asciiTheme="majorHAnsi" w:hAnsiTheme="majorHAnsi"/>
          <w:lang w:val="en-US"/>
        </w:rPr>
        <w:t xml:space="preserve">. Latest statistics on the state of the AIDS epidemic. </w:t>
      </w:r>
      <w:hyperlink r:id="rId54" w:history="1">
        <w:r w:rsidRPr="00255B47">
          <w:rPr>
            <w:rStyle w:val="Hyperlink4"/>
            <w:rFonts w:asciiTheme="majorHAnsi" w:eastAsiaTheme="minorHAnsi" w:hAnsiTheme="majorHAnsi"/>
            <w:lang w:val="en-US"/>
          </w:rPr>
          <w:t>https://www.unaids.org/fr/resources/fact-sheet</w:t>
        </w:r>
      </w:hyperlink>
    </w:p>
    <w:p w14:paraId="1BCF2162" w14:textId="77777777" w:rsidR="00B2445C" w:rsidRDefault="00B2445C" w:rsidP="00B2445C">
      <w:pPr>
        <w:pStyle w:val="Corps"/>
        <w:spacing w:after="0"/>
        <w:jc w:val="both"/>
        <w:rPr>
          <w:rStyle w:val="Hyperlink4"/>
          <w:rFonts w:asciiTheme="majorHAnsi" w:eastAsiaTheme="minorHAnsi" w:hAnsiTheme="majorHAnsi"/>
          <w:lang w:val="en-US"/>
        </w:rPr>
      </w:pPr>
      <w:r w:rsidRPr="00255B47">
        <w:rPr>
          <w:rStyle w:val="Hyperlink4"/>
          <w:rFonts w:asciiTheme="majorHAnsi" w:eastAsiaTheme="minorHAnsi" w:hAnsiTheme="majorHAnsi"/>
          <w:lang w:val="en-US"/>
        </w:rPr>
        <w:t xml:space="preserve">Our World in data. Life expectancy. </w:t>
      </w:r>
      <w:hyperlink r:id="rId55" w:history="1">
        <w:r w:rsidRPr="00255B47">
          <w:rPr>
            <w:rStyle w:val="Hyperlink4"/>
            <w:rFonts w:asciiTheme="majorHAnsi" w:eastAsiaTheme="minorHAnsi" w:hAnsiTheme="majorHAnsi"/>
            <w:lang w:val="en-US"/>
          </w:rPr>
          <w:t>https://ourworldindata.org/life-expectancy</w:t>
        </w:r>
      </w:hyperlink>
    </w:p>
    <w:p w14:paraId="74406924" w14:textId="77777777" w:rsidR="00B2445C" w:rsidRDefault="00B2445C" w:rsidP="00B2445C">
      <w:pPr>
        <w:pStyle w:val="Corps"/>
        <w:spacing w:after="0" w:line="240" w:lineRule="auto"/>
        <w:jc w:val="both"/>
        <w:rPr>
          <w:rStyle w:val="Hyperlink4"/>
          <w:rFonts w:asciiTheme="majorHAnsi" w:eastAsiaTheme="minorHAnsi" w:hAnsiTheme="majorHAnsi"/>
          <w:lang w:val="en-US"/>
        </w:rPr>
      </w:pPr>
      <w:r w:rsidRPr="00303231">
        <w:rPr>
          <w:rStyle w:val="Aucun"/>
          <w:rFonts w:asciiTheme="majorHAnsi" w:hAnsiTheme="majorHAnsi"/>
          <w:color w:val="0563C1"/>
          <w:u w:val="single" w:color="0563C1"/>
        </w:rPr>
        <w:t xml:space="preserve">Trinh NTH, de </w:t>
      </w:r>
      <w:proofErr w:type="spellStart"/>
      <w:r w:rsidRPr="00303231">
        <w:rPr>
          <w:rStyle w:val="Aucun"/>
          <w:rFonts w:asciiTheme="majorHAnsi" w:hAnsiTheme="majorHAnsi"/>
          <w:color w:val="0563C1"/>
          <w:u w:val="single" w:color="0563C1"/>
        </w:rPr>
        <w:t>Visme</w:t>
      </w:r>
      <w:proofErr w:type="spellEnd"/>
      <w:r w:rsidRPr="00303231">
        <w:rPr>
          <w:rStyle w:val="Aucun"/>
          <w:rFonts w:asciiTheme="majorHAnsi" w:hAnsiTheme="majorHAnsi"/>
          <w:color w:val="0563C1"/>
          <w:u w:val="single" w:color="0563C1"/>
        </w:rPr>
        <w:t xml:space="preserve"> S, Cohen JF, et al. </w:t>
      </w:r>
      <w:r w:rsidRPr="00255B47">
        <w:rPr>
          <w:rStyle w:val="Aucun"/>
          <w:rFonts w:asciiTheme="majorHAnsi" w:hAnsiTheme="majorHAnsi"/>
          <w:color w:val="0563C1"/>
          <w:u w:val="single" w:color="0563C1"/>
          <w:lang w:val="en-US"/>
        </w:rPr>
        <w:t xml:space="preserve">Recent historic increase of infant mortality in France: a time-series analysis, 2001-2019. The Lancet Regional Health Europe. 2022. </w:t>
      </w:r>
      <w:hyperlink r:id="rId56" w:history="1">
        <w:r w:rsidRPr="00255B47">
          <w:rPr>
            <w:rStyle w:val="Hyperlink4"/>
            <w:rFonts w:asciiTheme="majorHAnsi" w:eastAsiaTheme="minorHAnsi" w:hAnsiTheme="majorHAnsi"/>
            <w:lang w:val="en-US"/>
          </w:rPr>
          <w:t>https://doi.org/10.1016/j.lanepe.2022.100339</w:t>
        </w:r>
      </w:hyperlink>
    </w:p>
    <w:p w14:paraId="660E8149" w14:textId="77777777" w:rsidR="00B2445C" w:rsidRDefault="00B2445C" w:rsidP="00B2445C">
      <w:pPr>
        <w:pStyle w:val="Corps"/>
        <w:spacing w:after="0"/>
        <w:jc w:val="both"/>
        <w:rPr>
          <w:rStyle w:val="Aucun"/>
          <w:rFonts w:asciiTheme="majorHAnsi" w:eastAsia="Cambria" w:hAnsiTheme="majorHAnsi" w:cs="Cambria"/>
          <w:lang w:val="en-US"/>
        </w:rPr>
      </w:pPr>
      <w:proofErr w:type="spellStart"/>
      <w:r w:rsidRPr="00255B47">
        <w:rPr>
          <w:rStyle w:val="Aucun"/>
          <w:rFonts w:asciiTheme="majorHAnsi" w:hAnsiTheme="majorHAnsi"/>
          <w:lang w:val="en-US"/>
        </w:rPr>
        <w:t>Unicef</w:t>
      </w:r>
      <w:proofErr w:type="spellEnd"/>
      <w:r w:rsidRPr="00255B47">
        <w:rPr>
          <w:rStyle w:val="Aucun"/>
          <w:rFonts w:asciiTheme="majorHAnsi" w:hAnsiTheme="majorHAnsi"/>
          <w:lang w:val="en-US"/>
        </w:rPr>
        <w:t xml:space="preserve">. The state of the world's children 2023. For every child, vaccination. </w:t>
      </w:r>
      <w:hyperlink r:id="rId57" w:history="1">
        <w:r w:rsidRPr="00255B47">
          <w:rPr>
            <w:rStyle w:val="Hyperlink4"/>
            <w:rFonts w:asciiTheme="majorHAnsi" w:eastAsiaTheme="minorHAnsi" w:hAnsiTheme="majorHAnsi"/>
            <w:lang w:val="en-US"/>
          </w:rPr>
          <w:t>https://www.unicef.org/reports/state-worlds-children-2023</w:t>
        </w:r>
      </w:hyperlink>
    </w:p>
    <w:p w14:paraId="5582CD6C" w14:textId="77777777" w:rsidR="00B2445C" w:rsidRDefault="00B2445C" w:rsidP="00B2445C">
      <w:pPr>
        <w:pStyle w:val="Corps"/>
        <w:spacing w:after="0"/>
        <w:jc w:val="both"/>
        <w:rPr>
          <w:rStyle w:val="Aucun"/>
          <w:rFonts w:asciiTheme="majorHAnsi" w:eastAsia="Cambria" w:hAnsiTheme="majorHAnsi" w:cs="Cambria"/>
          <w:color w:val="0563C1"/>
          <w:u w:val="single" w:color="0563C1"/>
        </w:rPr>
      </w:pPr>
      <w:r w:rsidRPr="00255B47">
        <w:rPr>
          <w:rStyle w:val="Aucun"/>
          <w:rFonts w:asciiTheme="majorHAnsi" w:hAnsiTheme="majorHAnsi"/>
          <w:lang w:val="en-US"/>
        </w:rPr>
        <w:t xml:space="preserve">World Health Organization. Global tuberculosis report 2022. </w:t>
      </w:r>
      <w:hyperlink r:id="rId58" w:history="1">
        <w:r w:rsidRPr="00255B47">
          <w:rPr>
            <w:rStyle w:val="Hyperlink4"/>
            <w:rFonts w:asciiTheme="majorHAnsi" w:eastAsiaTheme="minorHAnsi" w:hAnsiTheme="majorHAnsi"/>
          </w:rPr>
          <w:t>https://www.who.int/teams/global-tuberculosis-programme/tb-reports/global-tuberculosis-report-2022</w:t>
        </w:r>
      </w:hyperlink>
    </w:p>
    <w:p w14:paraId="160F8466" w14:textId="77777777" w:rsidR="00B2445C" w:rsidRDefault="00B2445C" w:rsidP="00B2445C">
      <w:pPr>
        <w:pStyle w:val="Corps"/>
        <w:spacing w:after="0"/>
        <w:jc w:val="both"/>
        <w:rPr>
          <w:rStyle w:val="Aucun"/>
          <w:rFonts w:asciiTheme="majorHAnsi" w:eastAsia="Cambria" w:hAnsiTheme="majorHAnsi" w:cs="Cambria"/>
          <w:lang w:val="en-US"/>
        </w:rPr>
      </w:pPr>
      <w:r w:rsidRPr="00255B47">
        <w:rPr>
          <w:rStyle w:val="Aucun"/>
          <w:rFonts w:asciiTheme="majorHAnsi" w:hAnsiTheme="majorHAnsi"/>
          <w:lang w:val="en-US"/>
        </w:rPr>
        <w:t xml:space="preserve">World Health Organization. Invisible numbers. The true extent of noncommunicable diseases and what to do about them. </w:t>
      </w:r>
      <w:hyperlink r:id="rId59" w:history="1">
        <w:r w:rsidRPr="00255B47">
          <w:rPr>
            <w:rStyle w:val="Hyperlink4"/>
            <w:rFonts w:asciiTheme="majorHAnsi" w:eastAsiaTheme="minorHAnsi" w:hAnsiTheme="majorHAnsi"/>
            <w:lang w:val="en-US"/>
          </w:rPr>
          <w:t>https://www.who.int/teams/noncommunicable-diseases/invisible-numbers</w:t>
        </w:r>
      </w:hyperlink>
    </w:p>
    <w:p w14:paraId="6C570090" w14:textId="77777777" w:rsidR="00B2445C" w:rsidRDefault="00B2445C" w:rsidP="00B2445C">
      <w:pPr>
        <w:pStyle w:val="Corps"/>
        <w:spacing w:after="0"/>
        <w:jc w:val="both"/>
        <w:rPr>
          <w:rStyle w:val="Aucun"/>
          <w:rFonts w:asciiTheme="majorHAnsi" w:hAnsiTheme="majorHAnsi"/>
          <w:lang w:val="en-GB"/>
        </w:rPr>
      </w:pPr>
      <w:r w:rsidRPr="00255B47">
        <w:rPr>
          <w:rStyle w:val="Aucun"/>
          <w:rFonts w:asciiTheme="majorHAnsi" w:hAnsiTheme="majorHAnsi"/>
          <w:lang w:val="en-US"/>
        </w:rPr>
        <w:t xml:space="preserve">World Health Organization. World malaria report 2022. </w:t>
      </w:r>
      <w:hyperlink r:id="rId60" w:history="1">
        <w:r w:rsidRPr="00255B47">
          <w:rPr>
            <w:rStyle w:val="Hyperlink4"/>
            <w:rFonts w:asciiTheme="majorHAnsi" w:eastAsiaTheme="minorHAnsi" w:hAnsiTheme="majorHAnsi"/>
            <w:lang w:val="en-GB"/>
          </w:rPr>
          <w:t>https://www.who.int/teams/global-malaria-programme/reports/world-malaria-report-2022</w:t>
        </w:r>
      </w:hyperlink>
    </w:p>
    <w:p w14:paraId="60BD8767" w14:textId="77777777" w:rsidR="00B2445C" w:rsidRDefault="00B2445C" w:rsidP="00B2445C">
      <w:pPr>
        <w:pStyle w:val="Corps"/>
        <w:spacing w:after="0"/>
        <w:jc w:val="both"/>
        <w:rPr>
          <w:rStyle w:val="Hyperlink4"/>
          <w:rFonts w:asciiTheme="majorHAnsi" w:eastAsiaTheme="minorHAnsi" w:hAnsiTheme="majorHAnsi"/>
          <w:lang w:val="en-US"/>
        </w:rPr>
      </w:pPr>
      <w:r w:rsidRPr="00255B47">
        <w:rPr>
          <w:rStyle w:val="Aucun"/>
          <w:rFonts w:asciiTheme="majorHAnsi" w:hAnsiTheme="majorHAnsi"/>
          <w:lang w:val="en-US"/>
        </w:rPr>
        <w:t xml:space="preserve">World Health Organization. World mental health report. Transforming mental health for all. </w:t>
      </w:r>
      <w:hyperlink r:id="rId61" w:history="1">
        <w:r w:rsidRPr="00255B47">
          <w:rPr>
            <w:rStyle w:val="Hyperlink4"/>
            <w:rFonts w:asciiTheme="majorHAnsi" w:eastAsiaTheme="minorHAnsi" w:hAnsiTheme="majorHAnsi"/>
            <w:lang w:val="en-US"/>
          </w:rPr>
          <w:t>https://www.who.int/publications/i/item/9789240049338</w:t>
        </w:r>
      </w:hyperlink>
    </w:p>
    <w:p w14:paraId="62005441" w14:textId="77777777" w:rsidR="00B2445C" w:rsidRDefault="00B2445C" w:rsidP="00B2445C">
      <w:pPr>
        <w:pStyle w:val="Corps"/>
        <w:spacing w:after="0"/>
        <w:jc w:val="both"/>
        <w:rPr>
          <w:rStyle w:val="Aucun"/>
          <w:rFonts w:asciiTheme="majorHAnsi" w:eastAsia="Cambria" w:hAnsiTheme="majorHAnsi" w:cs="Cambria"/>
          <w:lang w:val="en-US"/>
        </w:rPr>
      </w:pPr>
      <w:r w:rsidRPr="00255B47">
        <w:rPr>
          <w:rStyle w:val="Aucun"/>
          <w:rFonts w:asciiTheme="majorHAnsi" w:hAnsiTheme="majorHAnsi"/>
          <w:lang w:val="en-US"/>
        </w:rPr>
        <w:t xml:space="preserve">World Health Organization, UNICEF, UNFPA, World Bang Group, UNDESA / Population Division. Trends in maternal mortality 2000 to 2020. </w:t>
      </w:r>
      <w:hyperlink r:id="rId62" w:history="1">
        <w:r w:rsidRPr="00255B47">
          <w:rPr>
            <w:rStyle w:val="Hyperlink4"/>
            <w:rFonts w:asciiTheme="majorHAnsi" w:eastAsiaTheme="minorHAnsi" w:hAnsiTheme="majorHAnsi"/>
            <w:lang w:val="en-US"/>
          </w:rPr>
          <w:t>https://www.who.int/publications/i/item/9789240068759</w:t>
        </w:r>
      </w:hyperlink>
    </w:p>
    <w:p w14:paraId="41AD39A6" w14:textId="77777777" w:rsidR="00B2445C" w:rsidRDefault="00B2445C" w:rsidP="00B2445C">
      <w:pPr>
        <w:pStyle w:val="Corps"/>
        <w:spacing w:after="0"/>
        <w:jc w:val="both"/>
        <w:rPr>
          <w:rStyle w:val="Aucun"/>
          <w:rFonts w:asciiTheme="majorHAnsi" w:eastAsia="Cambria" w:hAnsiTheme="majorHAnsi" w:cs="Cambria"/>
          <w:lang w:val="en-US"/>
        </w:rPr>
      </w:pPr>
      <w:r w:rsidRPr="00255B47">
        <w:rPr>
          <w:rStyle w:val="Aucun"/>
          <w:rFonts w:asciiTheme="majorHAnsi" w:hAnsiTheme="majorHAnsi"/>
          <w:lang w:val="en-US"/>
        </w:rPr>
        <w:t xml:space="preserve">World Health Organization. WHO guideline on health workforce development, attraction, recruitment and retention in rural and remote areas: https://apps.who.int/iris/handle/10665/341139 </w:t>
      </w:r>
    </w:p>
    <w:p w14:paraId="2D896EB2" w14:textId="77777777" w:rsidR="00B2445C" w:rsidRPr="00255B47" w:rsidRDefault="00B2445C" w:rsidP="00B2445C">
      <w:pPr>
        <w:pStyle w:val="Corps"/>
        <w:spacing w:after="0"/>
        <w:jc w:val="both"/>
        <w:rPr>
          <w:rFonts w:asciiTheme="majorHAnsi" w:hAnsiTheme="majorHAnsi"/>
          <w:lang w:val="en-US"/>
        </w:rPr>
      </w:pPr>
    </w:p>
    <w:p w14:paraId="0C6870E5" w14:textId="77777777" w:rsidR="00B2445C" w:rsidRPr="00255B47" w:rsidRDefault="00B2445C" w:rsidP="00B2445C">
      <w:pPr>
        <w:jc w:val="both"/>
        <w:rPr>
          <w:rFonts w:asciiTheme="majorHAnsi" w:hAnsiTheme="majorHAnsi" w:cs="Arial"/>
          <w:bCs/>
          <w:i/>
          <w:iCs/>
          <w:color w:val="000000"/>
          <w:sz w:val="22"/>
          <w:szCs w:val="22"/>
          <w:lang w:val="en-US"/>
        </w:rPr>
      </w:pPr>
    </w:p>
    <w:p w14:paraId="1DBFA695" w14:textId="77777777" w:rsidR="00B2445C" w:rsidRPr="00255B47" w:rsidRDefault="00B2445C" w:rsidP="00B2445C">
      <w:pPr>
        <w:jc w:val="both"/>
        <w:rPr>
          <w:rFonts w:asciiTheme="majorHAnsi" w:hAnsiTheme="majorHAnsi" w:cs="Arial"/>
          <w:bCs/>
          <w:i/>
          <w:iCs/>
          <w:color w:val="000000"/>
          <w:sz w:val="22"/>
          <w:szCs w:val="22"/>
          <w:lang w:val="en-US"/>
        </w:rPr>
      </w:pPr>
    </w:p>
    <w:p w14:paraId="5C666E1B" w14:textId="77777777" w:rsidR="00B2445C" w:rsidRPr="00255B47" w:rsidRDefault="00B2445C" w:rsidP="00B2445C">
      <w:pPr>
        <w:jc w:val="both"/>
        <w:rPr>
          <w:rFonts w:asciiTheme="majorHAnsi" w:hAnsiTheme="majorHAnsi" w:cs="Arial"/>
          <w:bCs/>
          <w:i/>
          <w:iCs/>
          <w:color w:val="000000"/>
          <w:sz w:val="22"/>
          <w:szCs w:val="22"/>
          <w:lang w:val="en-US"/>
        </w:rPr>
      </w:pPr>
    </w:p>
    <w:p w14:paraId="609AE2B0" w14:textId="77777777" w:rsidR="00B2445C" w:rsidRPr="00255B47" w:rsidRDefault="00B2445C" w:rsidP="00B2445C">
      <w:pPr>
        <w:jc w:val="both"/>
        <w:rPr>
          <w:rFonts w:asciiTheme="majorHAnsi" w:hAnsiTheme="majorHAnsi" w:cs="Arial"/>
          <w:bCs/>
          <w:i/>
          <w:iCs/>
          <w:color w:val="000000"/>
          <w:sz w:val="22"/>
          <w:szCs w:val="22"/>
          <w:lang w:val="en-US"/>
        </w:rPr>
      </w:pPr>
    </w:p>
    <w:p w14:paraId="30F774D2" w14:textId="77777777" w:rsidR="00B2445C" w:rsidRPr="00255B47" w:rsidRDefault="00B2445C" w:rsidP="00B2445C">
      <w:pPr>
        <w:jc w:val="both"/>
        <w:rPr>
          <w:rFonts w:asciiTheme="majorHAnsi" w:hAnsiTheme="majorHAnsi" w:cs="Arial"/>
          <w:bCs/>
          <w:i/>
          <w:iCs/>
          <w:color w:val="000000"/>
          <w:sz w:val="22"/>
          <w:szCs w:val="22"/>
          <w:lang w:val="en-US"/>
        </w:rPr>
      </w:pPr>
    </w:p>
    <w:p w14:paraId="204971EF" w14:textId="77777777" w:rsidR="00B2445C" w:rsidRPr="00255B47" w:rsidRDefault="00B2445C" w:rsidP="00B2445C">
      <w:pPr>
        <w:jc w:val="both"/>
        <w:rPr>
          <w:rFonts w:asciiTheme="majorHAnsi" w:hAnsiTheme="majorHAnsi" w:cs="Arial"/>
          <w:bCs/>
          <w:i/>
          <w:iCs/>
          <w:color w:val="000000"/>
          <w:sz w:val="22"/>
          <w:szCs w:val="22"/>
          <w:lang w:val="en-US"/>
        </w:rPr>
      </w:pPr>
    </w:p>
    <w:p w14:paraId="3CA4A8E7" w14:textId="77777777" w:rsidR="00B2445C" w:rsidRPr="00255B47" w:rsidRDefault="00B2445C" w:rsidP="00B2445C">
      <w:pPr>
        <w:jc w:val="both"/>
        <w:rPr>
          <w:rFonts w:asciiTheme="majorHAnsi" w:hAnsiTheme="majorHAnsi" w:cs="Arial"/>
          <w:bCs/>
          <w:i/>
          <w:iCs/>
          <w:color w:val="000000"/>
          <w:sz w:val="22"/>
          <w:szCs w:val="22"/>
          <w:lang w:val="en-US"/>
        </w:rPr>
      </w:pPr>
    </w:p>
    <w:p w14:paraId="13F07FE9" w14:textId="77777777" w:rsidR="00B2445C" w:rsidRPr="00255B47" w:rsidRDefault="00B2445C" w:rsidP="00B2445C">
      <w:pPr>
        <w:jc w:val="both"/>
        <w:rPr>
          <w:rFonts w:asciiTheme="majorHAnsi" w:hAnsiTheme="majorHAnsi" w:cs="Arial"/>
          <w:bCs/>
          <w:i/>
          <w:iCs/>
          <w:color w:val="000000"/>
          <w:sz w:val="22"/>
          <w:szCs w:val="22"/>
          <w:lang w:val="en-US"/>
        </w:rPr>
      </w:pPr>
    </w:p>
    <w:p w14:paraId="0C67C6E5" w14:textId="77777777" w:rsidR="00B2445C" w:rsidRPr="00255B47" w:rsidRDefault="00B2445C" w:rsidP="00B2445C">
      <w:pPr>
        <w:jc w:val="both"/>
        <w:rPr>
          <w:rFonts w:asciiTheme="majorHAnsi" w:hAnsiTheme="majorHAnsi" w:cs="Arial"/>
          <w:bCs/>
          <w:i/>
          <w:iCs/>
          <w:color w:val="000000"/>
          <w:sz w:val="22"/>
          <w:szCs w:val="22"/>
          <w:lang w:val="en-US"/>
        </w:rPr>
      </w:pPr>
    </w:p>
    <w:p w14:paraId="0445E9FB" w14:textId="77777777" w:rsidR="00B2445C" w:rsidRPr="00255B47" w:rsidRDefault="00B2445C" w:rsidP="00B2445C">
      <w:pPr>
        <w:jc w:val="both"/>
        <w:rPr>
          <w:rFonts w:asciiTheme="majorHAnsi" w:hAnsiTheme="majorHAnsi" w:cs="Arial"/>
          <w:bCs/>
          <w:i/>
          <w:iCs/>
          <w:color w:val="000000"/>
          <w:sz w:val="22"/>
          <w:szCs w:val="22"/>
          <w:lang w:val="en-US"/>
        </w:rPr>
      </w:pPr>
    </w:p>
    <w:p w14:paraId="092DEACC" w14:textId="77777777" w:rsidR="00B2445C" w:rsidRPr="00255B47" w:rsidRDefault="00B2445C" w:rsidP="00B2445C">
      <w:pPr>
        <w:jc w:val="both"/>
        <w:rPr>
          <w:rFonts w:asciiTheme="majorHAnsi" w:hAnsiTheme="majorHAnsi" w:cs="Arial"/>
          <w:bCs/>
          <w:i/>
          <w:iCs/>
          <w:color w:val="000000"/>
          <w:sz w:val="22"/>
          <w:szCs w:val="22"/>
          <w:lang w:val="en-US"/>
        </w:rPr>
      </w:pPr>
    </w:p>
    <w:p w14:paraId="419558D2" w14:textId="77777777" w:rsidR="00B2445C" w:rsidRPr="00255B47" w:rsidRDefault="00B2445C" w:rsidP="00B2445C">
      <w:pPr>
        <w:jc w:val="both"/>
        <w:rPr>
          <w:rFonts w:asciiTheme="majorHAnsi" w:hAnsiTheme="majorHAnsi" w:cs="Arial"/>
          <w:bCs/>
          <w:i/>
          <w:iCs/>
          <w:color w:val="000000"/>
          <w:sz w:val="22"/>
          <w:szCs w:val="22"/>
          <w:lang w:val="en-US"/>
        </w:rPr>
      </w:pPr>
    </w:p>
    <w:p w14:paraId="197D396C" w14:textId="77777777" w:rsidR="00B2445C" w:rsidRPr="00255B47" w:rsidRDefault="00B2445C" w:rsidP="00B2445C">
      <w:pPr>
        <w:jc w:val="both"/>
        <w:rPr>
          <w:rFonts w:asciiTheme="majorHAnsi" w:hAnsiTheme="majorHAnsi" w:cs="Arial"/>
          <w:bCs/>
          <w:i/>
          <w:iCs/>
          <w:color w:val="000000"/>
          <w:sz w:val="22"/>
          <w:szCs w:val="22"/>
          <w:lang w:val="en-US"/>
        </w:rPr>
      </w:pPr>
    </w:p>
    <w:p w14:paraId="7410A27F" w14:textId="77777777" w:rsidR="00B2445C" w:rsidRPr="00255B47" w:rsidRDefault="00B2445C" w:rsidP="00B2445C">
      <w:pPr>
        <w:jc w:val="both"/>
        <w:rPr>
          <w:rFonts w:asciiTheme="majorHAnsi" w:hAnsiTheme="majorHAnsi" w:cs="Arial"/>
          <w:bCs/>
          <w:i/>
          <w:iCs/>
          <w:color w:val="000000"/>
          <w:sz w:val="22"/>
          <w:szCs w:val="22"/>
          <w:lang w:val="en-US"/>
        </w:rPr>
      </w:pPr>
    </w:p>
    <w:p w14:paraId="3D36E02B" w14:textId="77777777" w:rsidR="00B2445C" w:rsidRPr="00255B47" w:rsidRDefault="00B2445C" w:rsidP="00B2445C">
      <w:pPr>
        <w:jc w:val="both"/>
        <w:rPr>
          <w:rFonts w:asciiTheme="majorHAnsi" w:hAnsiTheme="majorHAnsi" w:cs="Arial"/>
          <w:bCs/>
          <w:i/>
          <w:iCs/>
          <w:color w:val="000000"/>
          <w:sz w:val="22"/>
          <w:szCs w:val="22"/>
          <w:lang w:val="en-US"/>
        </w:rPr>
      </w:pPr>
    </w:p>
    <w:p w14:paraId="7D429906" w14:textId="77777777" w:rsidR="00B2445C" w:rsidRPr="00255B47" w:rsidRDefault="00B2445C" w:rsidP="00B2445C">
      <w:pPr>
        <w:ind w:right="-405"/>
        <w:jc w:val="both"/>
        <w:rPr>
          <w:rFonts w:asciiTheme="majorHAnsi" w:hAnsiTheme="majorHAnsi" w:cs="Arial"/>
          <w:bCs/>
          <w:i/>
          <w:iCs/>
          <w:color w:val="000000"/>
          <w:sz w:val="22"/>
          <w:szCs w:val="22"/>
          <w:lang w:val="en-US"/>
        </w:rPr>
      </w:pPr>
    </w:p>
    <w:p w14:paraId="7EF57F5A" w14:textId="77777777" w:rsidR="00B2445C" w:rsidRPr="00255B47" w:rsidRDefault="00B2445C" w:rsidP="00B2445C">
      <w:pPr>
        <w:ind w:left="284" w:right="-405"/>
        <w:jc w:val="both"/>
        <w:rPr>
          <w:rFonts w:asciiTheme="majorHAnsi" w:hAnsiTheme="majorHAnsi"/>
          <w:sz w:val="22"/>
          <w:szCs w:val="22"/>
          <w:lang w:val="en-US"/>
        </w:rPr>
      </w:pPr>
    </w:p>
    <w:p w14:paraId="2B23896C" w14:textId="77777777" w:rsidR="00B2445C" w:rsidRPr="008C0076" w:rsidRDefault="00B2445C" w:rsidP="00B2445C">
      <w:pPr>
        <w:rPr>
          <w:lang w:val="en-US"/>
        </w:rPr>
      </w:pPr>
    </w:p>
    <w:p w14:paraId="0D5BB31A" w14:textId="77777777" w:rsidR="00B2445C" w:rsidRPr="006D2876" w:rsidRDefault="00B2445C" w:rsidP="00B2445C">
      <w:pPr>
        <w:pStyle w:val="Corps"/>
        <w:spacing w:after="0" w:line="276" w:lineRule="auto"/>
        <w:jc w:val="both"/>
        <w:rPr>
          <w:rStyle w:val="Aucun"/>
          <w:rFonts w:asciiTheme="majorHAnsi" w:eastAsia="Cambria" w:hAnsiTheme="majorHAnsi" w:cs="Cambria"/>
          <w:color w:val="FF0000"/>
          <w:u w:color="FF0000"/>
          <w:lang w:val="en-US"/>
        </w:rPr>
      </w:pPr>
    </w:p>
    <w:p w14:paraId="11F2AF22" w14:textId="77777777" w:rsidR="00B2445C" w:rsidRPr="006D2876" w:rsidRDefault="00B2445C" w:rsidP="00B2445C">
      <w:pPr>
        <w:pStyle w:val="Corps"/>
        <w:spacing w:after="0" w:line="276" w:lineRule="auto"/>
        <w:jc w:val="both"/>
        <w:rPr>
          <w:rStyle w:val="Aucun"/>
          <w:rFonts w:asciiTheme="majorHAnsi" w:eastAsia="Cambria" w:hAnsiTheme="majorHAnsi" w:cs="Cambria"/>
          <w:color w:val="FF0000"/>
          <w:u w:color="FF0000"/>
          <w:lang w:val="en-US"/>
        </w:rPr>
      </w:pPr>
    </w:p>
    <w:p w14:paraId="26357828" w14:textId="77777777" w:rsidR="00B2445C" w:rsidRPr="006D2876" w:rsidRDefault="00B2445C" w:rsidP="00B2445C">
      <w:pPr>
        <w:pStyle w:val="Corps"/>
        <w:spacing w:after="0" w:line="276" w:lineRule="auto"/>
        <w:jc w:val="both"/>
        <w:rPr>
          <w:rStyle w:val="Aucun"/>
          <w:rFonts w:asciiTheme="majorHAnsi" w:eastAsia="Cambria" w:hAnsiTheme="majorHAnsi" w:cs="Cambria"/>
          <w:color w:val="FF0000"/>
          <w:u w:color="FF0000"/>
          <w:lang w:val="en-US"/>
        </w:rPr>
      </w:pPr>
    </w:p>
    <w:p w14:paraId="6C4F50F9" w14:textId="77777777" w:rsidR="00B2445C" w:rsidRPr="006D2876" w:rsidRDefault="00B2445C" w:rsidP="00B2445C">
      <w:pPr>
        <w:pStyle w:val="Corps"/>
        <w:spacing w:after="0" w:line="276" w:lineRule="auto"/>
        <w:jc w:val="both"/>
        <w:rPr>
          <w:rStyle w:val="Aucun"/>
          <w:rFonts w:asciiTheme="majorHAnsi" w:eastAsia="Cambria" w:hAnsiTheme="majorHAnsi" w:cs="Cambria"/>
          <w:color w:val="FF0000"/>
          <w:u w:color="FF0000"/>
          <w:lang w:val="en-US"/>
        </w:rPr>
      </w:pPr>
    </w:p>
    <w:p w14:paraId="39E2545F" w14:textId="77777777" w:rsidR="00B2445C" w:rsidRPr="006D2876" w:rsidRDefault="00B2445C" w:rsidP="00B2445C">
      <w:pPr>
        <w:rPr>
          <w:lang w:val="en-US"/>
        </w:rPr>
      </w:pPr>
    </w:p>
    <w:p w14:paraId="527ADFD2" w14:textId="77777777" w:rsidR="008E21E5" w:rsidRPr="00477A8C" w:rsidRDefault="008E21E5" w:rsidP="00B2445C">
      <w:pPr>
        <w:rPr>
          <w:lang w:val="en-US"/>
        </w:rPr>
      </w:pPr>
    </w:p>
    <w:sectPr w:rsidR="008E21E5" w:rsidRPr="00477A8C" w:rsidSect="00A37524">
      <w:headerReference w:type="default" r:id="rId63"/>
      <w:footerReference w:type="even" r:id="rId64"/>
      <w:footerReference w:type="default" r:id="rId65"/>
      <w:pgSz w:w="11907" w:h="16839"/>
      <w:pgMar w:top="1417" w:right="1417" w:bottom="1417" w:left="1417" w:header="709" w:footer="709"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89FC29" w14:textId="77777777" w:rsidR="00A37524" w:rsidRDefault="00A37524" w:rsidP="008E21E5">
      <w:pPr>
        <w:spacing w:line="240" w:lineRule="auto"/>
      </w:pPr>
      <w:r>
        <w:separator/>
      </w:r>
    </w:p>
  </w:endnote>
  <w:endnote w:type="continuationSeparator" w:id="0">
    <w:p w14:paraId="63991ACB" w14:textId="77777777" w:rsidR="00A37524" w:rsidRDefault="00A37524" w:rsidP="008E21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panose1 w:val="020B0600040502020204"/>
    <w:charset w:val="00"/>
    <w:family w:val="swiss"/>
    <w:pitch w:val="variable"/>
    <w:sig w:usb0="E1000AEF" w:usb1="5000A1FF" w:usb2="00000000" w:usb3="00000000" w:csb0="000001BF" w:csb1="00000000"/>
  </w:font>
  <w:font w:name="Segoe UI">
    <w:panose1 w:val="020B0502040204020203"/>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ppleSystemUIFont">
    <w:altName w:val="Calibri"/>
    <w:panose1 w:val="020B0604020202020204"/>
    <w:charset w:val="00"/>
    <w:family w:val="auto"/>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02CF6" w14:textId="77777777" w:rsidR="00FD265B" w:rsidRDefault="00000000">
    <w:pPr>
      <w:pStyle w:val="Pieddepage"/>
      <w:tabs>
        <w:tab w:val="clear" w:pos="4680"/>
        <w:tab w:val="clear" w:pos="9360"/>
      </w:tabs>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rPr>
      <w:t>2</w:t>
    </w:r>
    <w:r>
      <w:rPr>
        <w:caps/>
        <w:color w:val="4472C4" w:themeColor="accent1"/>
      </w:rPr>
      <w:fldChar w:fldCharType="end"/>
    </w:r>
  </w:p>
  <w:p w14:paraId="7E99BC6B" w14:textId="77777777" w:rsidR="00FD265B" w:rsidRDefault="00FD265B" w:rsidP="00221FE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0431C" w14:textId="77777777" w:rsidR="00FD265B" w:rsidRDefault="00000000">
    <w:pPr>
      <w:pStyle w:val="Pieddepage"/>
      <w:tabs>
        <w:tab w:val="clear" w:pos="4680"/>
        <w:tab w:val="clear" w:pos="9360"/>
      </w:tabs>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rPr>
      <w:t>2</w:t>
    </w:r>
    <w:r>
      <w:rPr>
        <w:caps/>
        <w:color w:val="4472C4" w:themeColor="accent1"/>
      </w:rPr>
      <w:fldChar w:fldCharType="end"/>
    </w:r>
  </w:p>
  <w:p w14:paraId="298B8C86" w14:textId="77777777" w:rsidR="00FD265B" w:rsidRDefault="00FD265B" w:rsidP="00221FE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7C7EC4" w14:textId="77777777" w:rsidR="00A37524" w:rsidRDefault="00A37524" w:rsidP="008E21E5">
      <w:pPr>
        <w:spacing w:line="240" w:lineRule="auto"/>
      </w:pPr>
      <w:r>
        <w:separator/>
      </w:r>
    </w:p>
  </w:footnote>
  <w:footnote w:type="continuationSeparator" w:id="0">
    <w:p w14:paraId="1397A692" w14:textId="77777777" w:rsidR="00A37524" w:rsidRDefault="00A37524" w:rsidP="008E21E5">
      <w:pPr>
        <w:spacing w:line="240" w:lineRule="auto"/>
      </w:pPr>
      <w:r>
        <w:continuationSeparator/>
      </w:r>
    </w:p>
  </w:footnote>
  <w:footnote w:id="1">
    <w:p w14:paraId="03D56BC9" w14:textId="77777777" w:rsidR="00B2445C" w:rsidRPr="00FB0F49" w:rsidRDefault="00B2445C" w:rsidP="00B2445C">
      <w:pPr>
        <w:pStyle w:val="Notedebasdepage"/>
        <w:jc w:val="both"/>
        <w:rPr>
          <w:rFonts w:ascii="Cambria" w:hAnsi="Cambria"/>
          <w:sz w:val="18"/>
          <w:szCs w:val="18"/>
          <w:lang w:val="en-US"/>
        </w:rPr>
      </w:pPr>
      <w:r w:rsidRPr="00FB0F49">
        <w:rPr>
          <w:rStyle w:val="Appelnotedebasdep"/>
          <w:rFonts w:ascii="Cambria" w:hAnsi="Cambria"/>
          <w:sz w:val="18"/>
          <w:szCs w:val="18"/>
        </w:rPr>
        <w:footnoteRef/>
      </w:r>
      <w:r w:rsidRPr="00FB0F49">
        <w:rPr>
          <w:rFonts w:ascii="Cambria" w:hAnsi="Cambria"/>
          <w:sz w:val="18"/>
          <w:szCs w:val="18"/>
          <w:lang w:val="en-US"/>
        </w:rPr>
        <w:t xml:space="preserve"> Three of the 8 MDG targets were specifically aimed at health (child health, maternal health, combating the three major pandemics (HIV/AIDS, tuberculosis, malaria). </w:t>
      </w:r>
    </w:p>
  </w:footnote>
  <w:footnote w:id="2">
    <w:p w14:paraId="2D94B9AA" w14:textId="77777777" w:rsidR="00B2445C" w:rsidRPr="00FB0F49" w:rsidRDefault="00B2445C" w:rsidP="00B2445C">
      <w:pPr>
        <w:pStyle w:val="Notedebasdepage"/>
        <w:jc w:val="both"/>
        <w:rPr>
          <w:rFonts w:ascii="Cambria" w:hAnsi="Cambria" w:cs="AppleSystemUIFont"/>
          <w:sz w:val="18"/>
          <w:szCs w:val="18"/>
          <w:lang w:val="en-US"/>
        </w:rPr>
      </w:pPr>
      <w:r w:rsidRPr="00FB0F49">
        <w:rPr>
          <w:rStyle w:val="Appelnotedebasdep"/>
          <w:rFonts w:ascii="Cambria" w:hAnsi="Cambria"/>
          <w:sz w:val="18"/>
          <w:szCs w:val="18"/>
        </w:rPr>
        <w:footnoteRef/>
      </w:r>
      <w:r w:rsidRPr="00FB0F49">
        <w:rPr>
          <w:rFonts w:ascii="Cambria" w:hAnsi="Cambria"/>
          <w:sz w:val="18"/>
          <w:szCs w:val="18"/>
          <w:lang w:val="en-US"/>
        </w:rPr>
        <w:t xml:space="preserve"> The MDGs were </w:t>
      </w:r>
      <w:r w:rsidRPr="00FB0F49">
        <w:rPr>
          <w:rFonts w:ascii="Cambria" w:hAnsi="Cambria" w:cs="AppleSystemUIFont"/>
          <w:sz w:val="18"/>
          <w:szCs w:val="18"/>
          <w:lang w:val="en-US"/>
        </w:rPr>
        <w:t xml:space="preserve">replaced in 2015 by the 17 universal and ambitious Sustainable Development Goals (SDGs), which set an agenda from now until 2030. Goal number 3, "enable everyone to live in good health and promote well-being for all at all ages", is specifically dedicated to health issues. </w:t>
      </w:r>
    </w:p>
    <w:p w14:paraId="3DA378B6" w14:textId="77777777" w:rsidR="00B2445C" w:rsidRPr="00E23CB4" w:rsidRDefault="00B2445C" w:rsidP="00B2445C">
      <w:pPr>
        <w:pStyle w:val="Notedebasdepage"/>
        <w:rPr>
          <w:rFonts w:ascii="Cambria" w:hAnsi="Cambria" w:cs="AppleSystemUIFont"/>
          <w:lang w:val="en-US"/>
        </w:rPr>
      </w:pPr>
    </w:p>
    <w:p w14:paraId="435AC2AC" w14:textId="77777777" w:rsidR="00B2445C" w:rsidRPr="00E23CB4" w:rsidRDefault="00B2445C" w:rsidP="00B2445C">
      <w:pPr>
        <w:pStyle w:val="Notedebasdepage"/>
        <w:rPr>
          <w:rFonts w:ascii="Cambria" w:hAnsi="Cambria"/>
          <w:lang w:val="en-US"/>
        </w:rPr>
      </w:pPr>
    </w:p>
  </w:footnote>
  <w:footnote w:id="3">
    <w:p w14:paraId="0BEB1130" w14:textId="77777777" w:rsidR="00B2445C" w:rsidRPr="006D2876" w:rsidRDefault="00B2445C" w:rsidP="00B2445C">
      <w:pPr>
        <w:pStyle w:val="Notedebasdepage"/>
        <w:jc w:val="both"/>
        <w:rPr>
          <w:rFonts w:ascii="Cambria" w:hAnsi="Cambria"/>
          <w:sz w:val="18"/>
          <w:szCs w:val="18"/>
          <w:lang w:val="en-US"/>
        </w:rPr>
      </w:pPr>
      <w:r w:rsidRPr="0073449A">
        <w:rPr>
          <w:rStyle w:val="Aucun"/>
          <w:rFonts w:ascii="Cambria" w:eastAsia="Cambria" w:hAnsi="Cambria" w:cs="Cambria"/>
          <w:sz w:val="18"/>
          <w:szCs w:val="18"/>
          <w:vertAlign w:val="superscript"/>
        </w:rPr>
        <w:footnoteRef/>
      </w:r>
      <w:r w:rsidRPr="006D2876">
        <w:rPr>
          <w:rStyle w:val="Aucun"/>
          <w:rFonts w:ascii="Cambria" w:hAnsi="Cambria"/>
          <w:sz w:val="18"/>
          <w:szCs w:val="18"/>
          <w:lang w:val="en-US"/>
        </w:rPr>
        <w:t xml:space="preserve"> Demographic transition refers to the shift from a demographic regime of high mortality and fertility to one of low mortality and fertility. </w:t>
      </w:r>
    </w:p>
  </w:footnote>
  <w:footnote w:id="4">
    <w:p w14:paraId="53FF039A" w14:textId="77777777" w:rsidR="00B2445C" w:rsidRPr="006D2876" w:rsidRDefault="00B2445C" w:rsidP="00B2445C">
      <w:pPr>
        <w:pStyle w:val="Notedebasdepage"/>
        <w:jc w:val="both"/>
        <w:rPr>
          <w:rFonts w:ascii="Cambria" w:hAnsi="Cambria"/>
          <w:sz w:val="18"/>
          <w:szCs w:val="18"/>
          <w:lang w:val="en-US"/>
        </w:rPr>
      </w:pPr>
      <w:r w:rsidRPr="0073449A">
        <w:rPr>
          <w:rStyle w:val="Aucun"/>
          <w:rFonts w:ascii="Cambria" w:eastAsia="Cambria" w:hAnsi="Cambria" w:cs="Cambria"/>
          <w:sz w:val="18"/>
          <w:szCs w:val="18"/>
          <w:vertAlign w:val="superscript"/>
        </w:rPr>
        <w:footnoteRef/>
      </w:r>
      <w:r w:rsidRPr="006D2876">
        <w:rPr>
          <w:rStyle w:val="Aucun"/>
          <w:rFonts w:ascii="Cambria" w:hAnsi="Cambria"/>
          <w:sz w:val="18"/>
          <w:szCs w:val="18"/>
          <w:lang w:val="en-US"/>
        </w:rPr>
        <w:t xml:space="preserve"> Population reproduction threshold: demographers consider that a rate of 2.1 children per woman is a minimum for a population to renew itself and maintain its size.</w:t>
      </w:r>
    </w:p>
  </w:footnote>
  <w:footnote w:id="5">
    <w:p w14:paraId="793A0861" w14:textId="77777777" w:rsidR="00B2445C" w:rsidRPr="006D2876" w:rsidRDefault="00B2445C" w:rsidP="00B2445C">
      <w:pPr>
        <w:pStyle w:val="Notedebasdepage"/>
        <w:rPr>
          <w:rStyle w:val="Aucun"/>
          <w:rFonts w:ascii="Cambria" w:hAnsi="Cambria"/>
          <w:sz w:val="18"/>
          <w:szCs w:val="18"/>
          <w:lang w:val="en-US"/>
        </w:rPr>
      </w:pPr>
      <w:r w:rsidRPr="0073449A">
        <w:rPr>
          <w:rStyle w:val="Appelnotedebasdep"/>
          <w:rFonts w:ascii="Cambria" w:hAnsi="Cambria"/>
        </w:rPr>
        <w:footnoteRef/>
      </w:r>
      <w:r w:rsidRPr="006D2876">
        <w:rPr>
          <w:rStyle w:val="Aucun"/>
          <w:rFonts w:ascii="Cambria" w:hAnsi="Cambria"/>
          <w:sz w:val="18"/>
          <w:szCs w:val="18"/>
          <w:lang w:val="en-US"/>
        </w:rPr>
        <w:t xml:space="preserve"> Few reliable data exist on the number of people living with HIV who knew their status in 2000. This indicator was estimated at 5-7% in sub-Saharan Africa in 2000. </w:t>
      </w:r>
      <w:r w:rsidRPr="0073449A">
        <w:rPr>
          <w:rStyle w:val="Aucun"/>
          <w:rFonts w:ascii="Cambria" w:hAnsi="Cambria"/>
          <w:sz w:val="18"/>
          <w:szCs w:val="18"/>
        </w:rPr>
        <w:fldChar w:fldCharType="begin"/>
      </w:r>
      <w:r w:rsidRPr="006D2876">
        <w:rPr>
          <w:rStyle w:val="Aucun"/>
          <w:rFonts w:ascii="Cambria" w:hAnsi="Cambria"/>
          <w:sz w:val="18"/>
          <w:szCs w:val="18"/>
          <w:lang w:val="en-US"/>
        </w:rPr>
        <w:instrText xml:space="preserve"> ADDIN ZOTERO_ITEM CSL_CITATION {"citationID":"gBKrfQGg","properties":{"formattedCitation":"(16)","plainCitation":"(16)","noteIndex":5},"citationItems":[{"id":6885,"uris":["http://zotero.org/users/11729190/items/LZMDNFMP"],"itemData":{"id":6885,"type":"article-journal","container-title":"The Lancet HIV","title":"Trends in knowledge of HIV status and efficiency of HIV testing services in sub-Saharan Africa 2000–20: a modelling study using survey and HIV testing programme data","URL":"https://www.thelancet.com/journals/lanhiv/article/PIIS2352-3018%2820%2930315-5/fulltext","author":[{"family":"Guiguère","given":"Katia","dropping-particle":"et al."}],"issued":{"date-parts":[["2021"]]}}}],"schema":"https://github.com/citation-style-language/schema/raw/master/csl-citation.json"} </w:instrText>
      </w:r>
      <w:r w:rsidRPr="0073449A">
        <w:rPr>
          <w:rStyle w:val="Aucun"/>
          <w:rFonts w:ascii="Cambria" w:hAnsi="Cambria"/>
          <w:sz w:val="18"/>
          <w:szCs w:val="18"/>
        </w:rPr>
        <w:fldChar w:fldCharType="separate"/>
      </w:r>
      <w:r w:rsidRPr="006D2876">
        <w:rPr>
          <w:rFonts w:ascii="Cambria" w:hAnsi="Cambria"/>
          <w:sz w:val="18"/>
          <w:lang w:val="en-US"/>
        </w:rPr>
        <w:t>(16)</w:t>
      </w:r>
      <w:r w:rsidRPr="0073449A">
        <w:rPr>
          <w:rStyle w:val="Aucun"/>
          <w:rFonts w:ascii="Cambria" w:hAnsi="Cambria"/>
          <w:sz w:val="18"/>
          <w:szCs w:val="18"/>
        </w:rPr>
        <w:fldChar w:fldCharType="end"/>
      </w:r>
      <w:r w:rsidRPr="006D2876">
        <w:rPr>
          <w:rStyle w:val="Aucun"/>
          <w:rFonts w:ascii="Cambria" w:hAnsi="Cambria"/>
          <w:sz w:val="18"/>
          <w:szCs w:val="18"/>
          <w:lang w:val="en-US"/>
        </w:rPr>
        <w:t xml:space="preserve">  </w:t>
      </w:r>
    </w:p>
  </w:footnote>
  <w:footnote w:id="6">
    <w:p w14:paraId="42605E7C" w14:textId="77777777" w:rsidR="00B2445C" w:rsidRPr="006D2876" w:rsidRDefault="00B2445C" w:rsidP="00B2445C">
      <w:pPr>
        <w:pStyle w:val="Corps"/>
        <w:spacing w:after="0" w:line="276" w:lineRule="auto"/>
        <w:jc w:val="both"/>
        <w:rPr>
          <w:rFonts w:ascii="Cambria" w:hAnsi="Cambria"/>
          <w:sz w:val="18"/>
          <w:szCs w:val="18"/>
          <w:lang w:val="en-US"/>
        </w:rPr>
      </w:pPr>
      <w:r w:rsidRPr="0073449A">
        <w:rPr>
          <w:rStyle w:val="Aucun"/>
          <w:rFonts w:ascii="Cambria" w:eastAsia="Cambria" w:hAnsi="Cambria" w:cs="Cambria"/>
          <w:sz w:val="18"/>
          <w:szCs w:val="18"/>
          <w:vertAlign w:val="superscript"/>
        </w:rPr>
        <w:footnoteRef/>
      </w:r>
      <w:r w:rsidRPr="006D2876">
        <w:rPr>
          <w:rStyle w:val="Aucun"/>
          <w:rFonts w:ascii="Cambria" w:hAnsi="Cambria"/>
          <w:sz w:val="18"/>
          <w:szCs w:val="18"/>
          <w:lang w:val="en-US"/>
        </w:rPr>
        <w:t xml:space="preserve"> The early 2000s saw the creation of well-funded vertical programs, including the Global Fund to Fight HIV/AIDS, Tuberculosis and Malaria (2002), the U.S. President's Emergency Plan for AIDS Relief (</w:t>
      </w:r>
      <w:proofErr w:type="spellStart"/>
      <w:r w:rsidRPr="006D2876">
        <w:rPr>
          <w:rStyle w:val="Aucun"/>
          <w:rFonts w:ascii="Cambria" w:hAnsi="Cambria"/>
          <w:sz w:val="18"/>
          <w:szCs w:val="18"/>
          <w:lang w:val="en-US"/>
        </w:rPr>
        <w:t>Pepfar</w:t>
      </w:r>
      <w:proofErr w:type="spellEnd"/>
      <w:r w:rsidRPr="006D2876">
        <w:rPr>
          <w:rStyle w:val="Aucun"/>
          <w:rFonts w:ascii="Cambria" w:hAnsi="Cambria"/>
          <w:sz w:val="18"/>
          <w:szCs w:val="18"/>
          <w:lang w:val="en-US"/>
        </w:rPr>
        <w:t xml:space="preserve">, 2003) and </w:t>
      </w:r>
      <w:proofErr w:type="spellStart"/>
      <w:r w:rsidRPr="006D2876">
        <w:rPr>
          <w:rStyle w:val="Aucun"/>
          <w:rFonts w:ascii="Cambria" w:hAnsi="Cambria"/>
          <w:sz w:val="18"/>
          <w:szCs w:val="18"/>
          <w:lang w:val="en-US"/>
        </w:rPr>
        <w:t>Unitaid</w:t>
      </w:r>
      <w:proofErr w:type="spellEnd"/>
      <w:r w:rsidRPr="006D2876">
        <w:rPr>
          <w:rStyle w:val="Aucun"/>
          <w:rFonts w:ascii="Cambria" w:hAnsi="Cambria"/>
          <w:sz w:val="18"/>
          <w:szCs w:val="18"/>
          <w:lang w:val="en-US"/>
        </w:rPr>
        <w:t xml:space="preserve"> (2006). The response has been coordinated at international level (WHO, UNAIDS) and strengthened by investment in health information systems to guide public policy. </w:t>
      </w:r>
    </w:p>
  </w:footnote>
  <w:footnote w:id="7">
    <w:p w14:paraId="06158E72" w14:textId="77777777" w:rsidR="00B2445C" w:rsidRPr="006D2876" w:rsidRDefault="00B2445C" w:rsidP="00B2445C">
      <w:pPr>
        <w:pStyle w:val="Corps"/>
        <w:spacing w:after="0"/>
        <w:jc w:val="both"/>
        <w:rPr>
          <w:rFonts w:ascii="Cambria" w:hAnsi="Cambria"/>
          <w:sz w:val="18"/>
          <w:szCs w:val="18"/>
          <w:lang w:val="en-US"/>
        </w:rPr>
      </w:pPr>
      <w:r w:rsidRPr="0073449A">
        <w:rPr>
          <w:rStyle w:val="Aucun"/>
          <w:rFonts w:ascii="Cambria" w:eastAsia="Cambria" w:hAnsi="Cambria" w:cs="Cambria"/>
          <w:sz w:val="18"/>
          <w:szCs w:val="18"/>
          <w:vertAlign w:val="superscript"/>
        </w:rPr>
        <w:footnoteRef/>
      </w:r>
      <w:r w:rsidRPr="006D2876">
        <w:rPr>
          <w:rStyle w:val="Aucun"/>
          <w:rFonts w:ascii="Cambria" w:hAnsi="Cambria"/>
          <w:sz w:val="18"/>
          <w:szCs w:val="18"/>
          <w:lang w:val="en-US"/>
        </w:rPr>
        <w:t xml:space="preserve"> </w:t>
      </w:r>
      <w:r>
        <w:rPr>
          <w:rStyle w:val="Aucun"/>
          <w:rFonts w:ascii="Cambria" w:hAnsi="Cambria"/>
          <w:sz w:val="18"/>
          <w:szCs w:val="18"/>
          <w:lang w:val="en-US"/>
        </w:rPr>
        <w:t>Although t</w:t>
      </w:r>
      <w:r w:rsidRPr="006D2876">
        <w:rPr>
          <w:rStyle w:val="Aucun"/>
          <w:rFonts w:ascii="Cambria" w:hAnsi="Cambria"/>
          <w:sz w:val="18"/>
          <w:szCs w:val="18"/>
          <w:lang w:val="en-US"/>
        </w:rPr>
        <w:t>uberculosis programs</w:t>
      </w:r>
      <w:r>
        <w:rPr>
          <w:rStyle w:val="Aucun"/>
          <w:rFonts w:ascii="Cambria" w:hAnsi="Cambria"/>
          <w:sz w:val="18"/>
          <w:szCs w:val="18"/>
          <w:lang w:val="en-US"/>
        </w:rPr>
        <w:t xml:space="preserve"> </w:t>
      </w:r>
      <w:r w:rsidRPr="006D2876">
        <w:rPr>
          <w:rStyle w:val="Aucun"/>
          <w:rFonts w:ascii="Cambria" w:hAnsi="Cambria"/>
          <w:sz w:val="18"/>
          <w:szCs w:val="18"/>
          <w:lang w:val="en-US"/>
        </w:rPr>
        <w:t>have</w:t>
      </w:r>
      <w:r>
        <w:rPr>
          <w:rStyle w:val="Aucun"/>
          <w:rFonts w:ascii="Cambria" w:hAnsi="Cambria"/>
          <w:sz w:val="18"/>
          <w:szCs w:val="18"/>
          <w:lang w:val="en-US"/>
        </w:rPr>
        <w:t xml:space="preserve"> </w:t>
      </w:r>
      <w:r w:rsidRPr="006D2876">
        <w:rPr>
          <w:rStyle w:val="Aucun"/>
          <w:rFonts w:ascii="Cambria" w:hAnsi="Cambria"/>
          <w:sz w:val="18"/>
          <w:szCs w:val="18"/>
          <w:lang w:val="en-US"/>
        </w:rPr>
        <w:t xml:space="preserve">benefited </w:t>
      </w:r>
      <w:r>
        <w:rPr>
          <w:rStyle w:val="Aucun"/>
          <w:rFonts w:ascii="Cambria" w:hAnsi="Cambria"/>
          <w:sz w:val="18"/>
          <w:szCs w:val="18"/>
          <w:lang w:val="en-US"/>
        </w:rPr>
        <w:t>significantly</w:t>
      </w:r>
      <w:r w:rsidRPr="006D2876">
        <w:rPr>
          <w:rStyle w:val="Aucun"/>
          <w:rFonts w:ascii="Cambria" w:hAnsi="Cambria"/>
          <w:sz w:val="18"/>
          <w:szCs w:val="18"/>
          <w:lang w:val="en-US"/>
        </w:rPr>
        <w:t xml:space="preserve"> from the organization and funding provided by the Global Fund since the early 2000s</w:t>
      </w:r>
      <w:r>
        <w:rPr>
          <w:rStyle w:val="Aucun"/>
          <w:rFonts w:ascii="Cambria" w:hAnsi="Cambria"/>
          <w:sz w:val="18"/>
          <w:szCs w:val="18"/>
          <w:lang w:val="en-US"/>
        </w:rPr>
        <w:t>, they are mostly funded through domestic sources.</w:t>
      </w:r>
    </w:p>
  </w:footnote>
  <w:footnote w:id="8">
    <w:p w14:paraId="04066543" w14:textId="77777777" w:rsidR="00B2445C" w:rsidRPr="006D2876" w:rsidRDefault="00B2445C" w:rsidP="00B2445C">
      <w:pPr>
        <w:pStyle w:val="Commentaire"/>
        <w:jc w:val="both"/>
        <w:rPr>
          <w:rFonts w:ascii="Cambria" w:hAnsi="Cambria"/>
          <w:sz w:val="18"/>
          <w:szCs w:val="18"/>
          <w:lang w:val="en-US"/>
        </w:rPr>
      </w:pPr>
      <w:r w:rsidRPr="0073449A">
        <w:rPr>
          <w:rStyle w:val="Aucun"/>
          <w:rFonts w:ascii="Cambria" w:eastAsia="Cambria" w:hAnsi="Cambria" w:cs="Cambria"/>
          <w:b/>
          <w:bCs/>
          <w:sz w:val="18"/>
          <w:szCs w:val="18"/>
          <w:vertAlign w:val="superscript"/>
        </w:rPr>
        <w:footnoteRef/>
      </w:r>
      <w:r w:rsidRPr="006D2876">
        <w:rPr>
          <w:rStyle w:val="Hyperlink0"/>
          <w:lang w:val="en-US"/>
        </w:rPr>
        <w:t xml:space="preserve"> The fight against malaria </w:t>
      </w:r>
      <w:r>
        <w:rPr>
          <w:rStyle w:val="Hyperlink0"/>
          <w:lang w:val="en-US"/>
        </w:rPr>
        <w:t xml:space="preserve">benefitted from </w:t>
      </w:r>
      <w:r w:rsidRPr="006D2876">
        <w:rPr>
          <w:rStyle w:val="Hyperlink0"/>
          <w:lang w:val="en-US"/>
        </w:rPr>
        <w:t>the</w:t>
      </w:r>
      <w:r>
        <w:rPr>
          <w:rStyle w:val="Hyperlink0"/>
          <w:lang w:val="en-US"/>
        </w:rPr>
        <w:t xml:space="preserve"> multinational</w:t>
      </w:r>
      <w:r w:rsidRPr="006D2876">
        <w:rPr>
          <w:rStyle w:val="Hyperlink0"/>
          <w:lang w:val="en-US"/>
        </w:rPr>
        <w:t xml:space="preserve"> funding </w:t>
      </w:r>
      <w:r>
        <w:rPr>
          <w:rStyle w:val="Hyperlink0"/>
          <w:lang w:val="en-US"/>
        </w:rPr>
        <w:t xml:space="preserve">schemes </w:t>
      </w:r>
      <w:r w:rsidRPr="006D2876">
        <w:rPr>
          <w:rStyle w:val="Hyperlink0"/>
          <w:lang w:val="en-US"/>
        </w:rPr>
        <w:t xml:space="preserve">put in place in the early 2000s, in particular </w:t>
      </w:r>
      <w:r>
        <w:rPr>
          <w:rStyle w:val="Hyperlink0"/>
          <w:lang w:val="en-US"/>
        </w:rPr>
        <w:t xml:space="preserve">with </w:t>
      </w:r>
      <w:r w:rsidRPr="006D2876">
        <w:rPr>
          <w:rStyle w:val="Hyperlink0"/>
          <w:lang w:val="en-US"/>
        </w:rPr>
        <w:t xml:space="preserve">the successive creation of the </w:t>
      </w:r>
      <w:r w:rsidRPr="006D2876">
        <w:rPr>
          <w:rStyle w:val="Aucun"/>
          <w:rFonts w:ascii="Cambria" w:hAnsi="Cambria"/>
          <w:i/>
          <w:iCs/>
          <w:sz w:val="18"/>
          <w:szCs w:val="18"/>
          <w:lang w:val="en-US"/>
        </w:rPr>
        <w:t xml:space="preserve">Roll Back Malaria </w:t>
      </w:r>
      <w:r w:rsidRPr="006D2876">
        <w:rPr>
          <w:rStyle w:val="Hyperlink0"/>
          <w:lang w:val="en-US"/>
        </w:rPr>
        <w:t>initiative in 1998 (now the RBM Partnership) and</w:t>
      </w:r>
      <w:r>
        <w:rPr>
          <w:rStyle w:val="Hyperlink0"/>
          <w:lang w:val="en-US"/>
        </w:rPr>
        <w:t xml:space="preserve"> of</w:t>
      </w:r>
      <w:r w:rsidRPr="006D2876">
        <w:rPr>
          <w:rStyle w:val="Hyperlink0"/>
          <w:lang w:val="en-US"/>
        </w:rPr>
        <w:t xml:space="preserve"> the Global Fund in 2002</w:t>
      </w:r>
      <w:r>
        <w:rPr>
          <w:rStyle w:val="Hyperlink0"/>
          <w:lang w:val="en-US"/>
        </w:rPr>
        <w:t>.</w:t>
      </w:r>
      <w:r w:rsidRPr="006D2876">
        <w:rPr>
          <w:rStyle w:val="Hyperlink0"/>
          <w:lang w:val="en-US"/>
        </w:rPr>
        <w:t xml:space="preserve"> </w:t>
      </w:r>
    </w:p>
  </w:footnote>
  <w:footnote w:id="9">
    <w:p w14:paraId="04677783" w14:textId="77777777" w:rsidR="00B2445C" w:rsidRPr="006D2876" w:rsidRDefault="00B2445C" w:rsidP="00B2445C">
      <w:pPr>
        <w:pStyle w:val="Notedebasdepage"/>
        <w:jc w:val="both"/>
        <w:rPr>
          <w:rFonts w:ascii="Cambria" w:hAnsi="Cambria"/>
          <w:sz w:val="18"/>
          <w:szCs w:val="18"/>
          <w:lang w:val="en-US"/>
        </w:rPr>
      </w:pPr>
      <w:r w:rsidRPr="0073449A">
        <w:rPr>
          <w:rStyle w:val="Appelnotedebasdep"/>
          <w:rFonts w:ascii="Cambria" w:hAnsi="Cambria"/>
          <w:sz w:val="18"/>
          <w:szCs w:val="18"/>
        </w:rPr>
        <w:footnoteRef/>
      </w:r>
      <w:r w:rsidRPr="006D2876">
        <w:rPr>
          <w:rStyle w:val="Hyperlink0"/>
          <w:lang w:val="en-US"/>
        </w:rPr>
        <w:t xml:space="preserve"> Health professionals have less confidence in rapid tests, and as a result use them less or differently following genetic changes in the mastitis that seem to disrupt the rendering of rapid test results. </w:t>
      </w:r>
    </w:p>
  </w:footnote>
  <w:footnote w:id="10">
    <w:p w14:paraId="10608A99" w14:textId="77777777" w:rsidR="00B2445C" w:rsidRPr="006D2876" w:rsidRDefault="00B2445C" w:rsidP="00B2445C">
      <w:pPr>
        <w:pStyle w:val="Notedebasdepage"/>
        <w:rPr>
          <w:rFonts w:ascii="Cambria" w:hAnsi="Cambria"/>
          <w:sz w:val="18"/>
          <w:szCs w:val="18"/>
          <w:lang w:val="en-US"/>
        </w:rPr>
      </w:pPr>
      <w:r w:rsidRPr="0073449A">
        <w:rPr>
          <w:rStyle w:val="Aucun"/>
          <w:rFonts w:ascii="Cambria" w:eastAsia="Cambria" w:hAnsi="Cambria" w:cs="Cambria"/>
          <w:sz w:val="18"/>
          <w:szCs w:val="18"/>
          <w:vertAlign w:val="superscript"/>
        </w:rPr>
        <w:footnoteRef/>
      </w:r>
      <w:r w:rsidRPr="006D2876">
        <w:rPr>
          <w:rStyle w:val="Aucun"/>
          <w:rFonts w:ascii="Cambria" w:hAnsi="Cambria"/>
          <w:sz w:val="18"/>
          <w:szCs w:val="18"/>
          <w:lang w:val="en-US"/>
        </w:rPr>
        <w:t xml:space="preserve"> This direct-acting antiviral (DAA) treatment cost over 90,000 USD when it was introduced in 2014 in high-income countries </w:t>
      </w:r>
    </w:p>
  </w:footnote>
  <w:footnote w:id="11">
    <w:p w14:paraId="62B1D749" w14:textId="77777777" w:rsidR="00B2445C" w:rsidRPr="006D2876" w:rsidRDefault="00B2445C" w:rsidP="00B2445C">
      <w:pPr>
        <w:pStyle w:val="Notedebasdepage"/>
        <w:rPr>
          <w:rFonts w:ascii="Cambria" w:hAnsi="Cambria"/>
          <w:sz w:val="18"/>
          <w:szCs w:val="18"/>
          <w:lang w:val="en-US"/>
        </w:rPr>
      </w:pPr>
      <w:r w:rsidRPr="0073449A">
        <w:rPr>
          <w:rStyle w:val="Aucun"/>
          <w:rFonts w:ascii="Cambria" w:eastAsia="Cambria" w:hAnsi="Cambria" w:cs="Cambria"/>
          <w:sz w:val="18"/>
          <w:szCs w:val="18"/>
          <w:vertAlign w:val="superscript"/>
        </w:rPr>
        <w:footnoteRef/>
      </w:r>
      <w:r w:rsidRPr="006D2876">
        <w:rPr>
          <w:rStyle w:val="Aucun"/>
          <w:rFonts w:ascii="Cambria" w:hAnsi="Cambria"/>
          <w:sz w:val="18"/>
          <w:szCs w:val="18"/>
          <w:lang w:val="en-US"/>
        </w:rPr>
        <w:t xml:space="preserve"> The field of non-communicable diseases (NCDs) today comprises five disease groups, making up the UN's "5X5 NCD agenda", with heart and vascular diseases, cancers, diabetes, chronic respiratory diseases and mental health.</w:t>
      </w:r>
    </w:p>
  </w:footnote>
  <w:footnote w:id="12">
    <w:p w14:paraId="5B9D0534" w14:textId="77777777" w:rsidR="00B2445C" w:rsidRPr="006D2876" w:rsidRDefault="00B2445C" w:rsidP="00B2445C">
      <w:pPr>
        <w:pStyle w:val="Notedebasdepage"/>
        <w:rPr>
          <w:rFonts w:ascii="Cambria" w:hAnsi="Cambria"/>
          <w:sz w:val="18"/>
          <w:szCs w:val="18"/>
          <w:lang w:val="en-US"/>
        </w:rPr>
      </w:pPr>
      <w:r w:rsidRPr="0073449A">
        <w:rPr>
          <w:rStyle w:val="Aucun"/>
          <w:rFonts w:ascii="Cambria" w:eastAsia="Cambria" w:hAnsi="Cambria" w:cs="Cambria"/>
          <w:sz w:val="18"/>
          <w:szCs w:val="18"/>
          <w:vertAlign w:val="superscript"/>
        </w:rPr>
        <w:footnoteRef/>
      </w:r>
      <w:r w:rsidRPr="006D2876">
        <w:rPr>
          <w:rStyle w:val="Aucun"/>
          <w:rFonts w:ascii="Cambria" w:hAnsi="Cambria"/>
          <w:sz w:val="18"/>
          <w:szCs w:val="18"/>
          <w:lang w:val="en-US"/>
        </w:rPr>
        <w:t xml:space="preserve"> In the article published in the Lancet by GBD </w:t>
      </w:r>
      <w:proofErr w:type="spellStart"/>
      <w:r w:rsidRPr="006D2876">
        <w:rPr>
          <w:rStyle w:val="Aucun"/>
          <w:rFonts w:ascii="Cambria" w:hAnsi="Cambria"/>
          <w:sz w:val="18"/>
          <w:szCs w:val="18"/>
          <w:lang w:val="en-US"/>
        </w:rPr>
        <w:t>Diabete</w:t>
      </w:r>
      <w:proofErr w:type="spellEnd"/>
      <w:r w:rsidRPr="006D2876">
        <w:rPr>
          <w:rStyle w:val="Aucun"/>
          <w:rFonts w:ascii="Cambria" w:hAnsi="Cambria"/>
          <w:sz w:val="18"/>
          <w:szCs w:val="18"/>
          <w:lang w:val="en-US"/>
        </w:rPr>
        <w:t xml:space="preserve"> Collaborators in 2023, the global prevalence of diabetes is estimated at 6.1%, while the</w:t>
      </w:r>
      <w:bookmarkStart w:id="48" w:name="_Hlk156493011"/>
      <w:r w:rsidRPr="006D2876">
        <w:rPr>
          <w:rStyle w:val="Aucun"/>
          <w:rFonts w:ascii="Cambria" w:hAnsi="Cambria"/>
          <w:sz w:val="18"/>
          <w:szCs w:val="18"/>
          <w:lang w:val="en-US"/>
        </w:rPr>
        <w:t xml:space="preserve"> International Diabetes Federation</w:t>
      </w:r>
      <w:bookmarkEnd w:id="48"/>
      <w:r w:rsidRPr="006D2876">
        <w:rPr>
          <w:rStyle w:val="Aucun"/>
          <w:rFonts w:ascii="Cambria" w:hAnsi="Cambria"/>
          <w:sz w:val="18"/>
          <w:szCs w:val="18"/>
          <w:lang w:val="en-US"/>
        </w:rPr>
        <w:t xml:space="preserve"> estimates it at 9.8% in 2021. </w:t>
      </w:r>
    </w:p>
  </w:footnote>
  <w:footnote w:id="13">
    <w:p w14:paraId="31DD7522" w14:textId="77777777" w:rsidR="00B2445C" w:rsidRPr="006D2876" w:rsidRDefault="00B2445C" w:rsidP="00B2445C">
      <w:pPr>
        <w:pStyle w:val="Notedebasdepage"/>
        <w:rPr>
          <w:lang w:val="en-US"/>
        </w:rPr>
      </w:pPr>
      <w:r>
        <w:rPr>
          <w:rStyle w:val="Appelnotedebasdep"/>
        </w:rPr>
        <w:footnoteRef/>
      </w:r>
      <w:r w:rsidRPr="006D2876">
        <w:rPr>
          <w:rStyle w:val="Aucun"/>
          <w:rFonts w:ascii="Cambria" w:hAnsi="Cambria"/>
          <w:sz w:val="18"/>
          <w:szCs w:val="18"/>
          <w:lang w:val="en-US"/>
        </w:rPr>
        <w:t xml:space="preserve"> In 2019, the World Health Assembly extended the WHO Global Action Plan for the Control of Noncommunicable Diseases 2013-2020 to 2030; and called for the development of a 2023-2030 roadmap for the implementation of the Plan to accelerate progress in the fight against NCDs.</w:t>
      </w:r>
    </w:p>
  </w:footnote>
  <w:footnote w:id="14">
    <w:p w14:paraId="17E359A5" w14:textId="77777777" w:rsidR="00B2445C" w:rsidRPr="006D2876" w:rsidRDefault="00B2445C" w:rsidP="00B2445C">
      <w:pPr>
        <w:pStyle w:val="Notedebasdepage"/>
        <w:rPr>
          <w:lang w:val="en-US"/>
        </w:rPr>
      </w:pPr>
      <w:r>
        <w:rPr>
          <w:rStyle w:val="Appelnotedebasdep"/>
        </w:rPr>
        <w:footnoteRef/>
      </w:r>
      <w:r w:rsidRPr="006D2876">
        <w:rPr>
          <w:rStyle w:val="Aucun"/>
          <w:rFonts w:ascii="Cambria" w:hAnsi="Cambria"/>
          <w:sz w:val="18"/>
          <w:szCs w:val="18"/>
          <w:lang w:val="en-US"/>
        </w:rPr>
        <w:t xml:space="preserve"> "Healthier Together" - the EU initiative on NCDs - was launched in December 2021 to help EU countries reduce the burden of NCDs and improve the health and well-being of citizens by strengthening support for action by EU countries and relevant stakeholders in this field.</w:t>
      </w:r>
    </w:p>
  </w:footnote>
  <w:footnote w:id="15">
    <w:p w14:paraId="07F2BC94" w14:textId="77777777" w:rsidR="00B2445C" w:rsidRPr="006D2876" w:rsidRDefault="00B2445C" w:rsidP="00B2445C">
      <w:pPr>
        <w:pStyle w:val="Notedebasdepage"/>
        <w:jc w:val="both"/>
        <w:rPr>
          <w:rStyle w:val="Aucun"/>
          <w:rFonts w:ascii="Cambria" w:hAnsi="Cambria"/>
          <w:sz w:val="18"/>
          <w:szCs w:val="18"/>
          <w:lang w:val="en-US"/>
        </w:rPr>
      </w:pPr>
      <w:r w:rsidRPr="0073449A">
        <w:rPr>
          <w:rStyle w:val="Aucun"/>
          <w:rFonts w:ascii="Cambria" w:eastAsia="Cambria" w:hAnsi="Cambria" w:cs="Cambria"/>
          <w:sz w:val="18"/>
          <w:szCs w:val="18"/>
          <w:vertAlign w:val="superscript"/>
        </w:rPr>
        <w:footnoteRef/>
      </w:r>
      <w:r w:rsidRPr="006D2876">
        <w:rPr>
          <w:rStyle w:val="Aucun"/>
          <w:rFonts w:ascii="Cambria" w:hAnsi="Cambria"/>
          <w:sz w:val="18"/>
          <w:szCs w:val="18"/>
          <w:lang w:val="en-US"/>
        </w:rPr>
        <w:t xml:space="preserve">According to the WHO, the cost of direct damage to health (excluding costs in health-determining sectors such as agriculture and water and sanitation) is between 2 and 4 billion dollars (US$) per year by 2030 </w:t>
      </w:r>
      <w:r w:rsidRPr="0073449A">
        <w:rPr>
          <w:rStyle w:val="Aucun"/>
          <w:rFonts w:ascii="Cambria" w:hAnsi="Cambria"/>
          <w:sz w:val="18"/>
          <w:szCs w:val="18"/>
        </w:rPr>
        <w:fldChar w:fldCharType="begin"/>
      </w:r>
      <w:r w:rsidRPr="006D2876">
        <w:rPr>
          <w:rStyle w:val="Aucun"/>
          <w:rFonts w:ascii="Cambria" w:hAnsi="Cambria"/>
          <w:sz w:val="18"/>
          <w:szCs w:val="18"/>
          <w:lang w:val="en-US"/>
        </w:rPr>
        <w:instrText xml:space="preserve"> ADDIN ZOTERO_ITEM CSL_CITATION {"citationID":"wWisxcz0","properties":{"formattedCitation":"(43)","plainCitation":"(43)","noteIndex":13},"citationItems":[{"id":6808,"uris":["http://zotero.org/users/11729190/items/R6HMS6IQ"],"itemData":{"id":6808,"type":"document","title":"Changement climatique et santé","URL":"https://www.who.int/fr/news-room/fact-sheets/detail/climate-change-and-health","author":[{"family":"OMS","given":""}],"issued":{"date-parts":[["2021"]]}}}],"schema":"https://github.com/citation-style-language/schema/raw/master/csl-citation.json"} </w:instrText>
      </w:r>
      <w:r w:rsidRPr="0073449A">
        <w:rPr>
          <w:rStyle w:val="Aucun"/>
          <w:rFonts w:ascii="Cambria" w:hAnsi="Cambria"/>
          <w:sz w:val="18"/>
          <w:szCs w:val="18"/>
        </w:rPr>
        <w:fldChar w:fldCharType="separate"/>
      </w:r>
      <w:r w:rsidRPr="006D2876">
        <w:rPr>
          <w:rFonts w:ascii="Cambria" w:hAnsi="Cambria"/>
          <w:sz w:val="18"/>
          <w:lang w:val="en-US"/>
        </w:rPr>
        <w:t>(43)</w:t>
      </w:r>
      <w:r w:rsidRPr="0073449A">
        <w:rPr>
          <w:rStyle w:val="Aucun"/>
          <w:rFonts w:ascii="Cambria" w:hAnsi="Cambria"/>
          <w:sz w:val="18"/>
          <w:szCs w:val="18"/>
        </w:rPr>
        <w:fldChar w:fldCharType="end"/>
      </w:r>
      <w:r w:rsidRPr="006D2876">
        <w:rPr>
          <w:rStyle w:val="Aucun"/>
          <w:rFonts w:ascii="Cambria" w:hAnsi="Cambria"/>
          <w:sz w:val="18"/>
          <w:szCs w:val="18"/>
          <w:lang w:val="en-US"/>
        </w:rPr>
        <w:t>.</w:t>
      </w:r>
    </w:p>
  </w:footnote>
  <w:footnote w:id="16">
    <w:p w14:paraId="06391EA2" w14:textId="77777777" w:rsidR="00B2445C" w:rsidRPr="007A1310" w:rsidRDefault="00B2445C" w:rsidP="00B2445C">
      <w:pPr>
        <w:pStyle w:val="Notedebasdepage"/>
        <w:jc w:val="both"/>
        <w:rPr>
          <w:rFonts w:ascii="Cambria" w:hAnsi="Cambria"/>
          <w:sz w:val="18"/>
          <w:szCs w:val="18"/>
          <w:lang w:val="en-US"/>
        </w:rPr>
      </w:pPr>
      <w:r w:rsidRPr="007A1310">
        <w:rPr>
          <w:rStyle w:val="Appelnotedebasdep"/>
          <w:rFonts w:ascii="Cambria" w:hAnsi="Cambria"/>
          <w:sz w:val="18"/>
          <w:szCs w:val="18"/>
        </w:rPr>
        <w:footnoteRef/>
      </w:r>
      <w:r w:rsidRPr="007A1310">
        <w:rPr>
          <w:rFonts w:ascii="Cambria" w:hAnsi="Cambria"/>
          <w:sz w:val="18"/>
          <w:szCs w:val="18"/>
          <w:lang w:val="en-US"/>
        </w:rPr>
        <w:t xml:space="preserve"> The SCI is based on 14 indicators organized around four service coverage components, namely: 1) reproductive health and maternal, newborń and child health (SRMNE</w:t>
      </w:r>
      <w:proofErr w:type="gramStart"/>
      <w:r w:rsidRPr="007A1310">
        <w:rPr>
          <w:rFonts w:ascii="Cambria" w:hAnsi="Cambria"/>
          <w:sz w:val="18"/>
          <w:szCs w:val="18"/>
          <w:lang w:val="en-US"/>
        </w:rPr>
        <w:t>),,</w:t>
      </w:r>
      <w:proofErr w:type="gramEnd"/>
      <w:r w:rsidRPr="007A1310">
        <w:rPr>
          <w:rFonts w:ascii="Cambria" w:hAnsi="Cambria"/>
          <w:sz w:val="18"/>
          <w:szCs w:val="18"/>
          <w:lang w:val="en-US"/>
        </w:rPr>
        <w:t xml:space="preserve"> 2) infectious diseases, 3) non-communicable diseases (NCDs),, and 4) service capacity and accessibility. These components are indicative of the state of service coverage in the region and are weighted by population. </w:t>
      </w:r>
    </w:p>
  </w:footnote>
  <w:footnote w:id="17">
    <w:p w14:paraId="5858EE6A" w14:textId="77777777" w:rsidR="00B2445C" w:rsidRPr="006D2876" w:rsidRDefault="00B2445C" w:rsidP="00B2445C">
      <w:pPr>
        <w:pStyle w:val="Notedebasdepage"/>
        <w:jc w:val="both"/>
        <w:rPr>
          <w:rFonts w:ascii="Cambria" w:hAnsi="Cambria"/>
          <w:sz w:val="18"/>
          <w:szCs w:val="18"/>
          <w:lang w:val="en-US"/>
        </w:rPr>
      </w:pPr>
      <w:r w:rsidRPr="0073449A">
        <w:rPr>
          <w:rStyle w:val="Appelnotedebasdep"/>
          <w:rFonts w:ascii="Cambria" w:hAnsi="Cambria"/>
          <w:sz w:val="18"/>
          <w:szCs w:val="18"/>
        </w:rPr>
        <w:footnoteRef/>
      </w:r>
      <w:r w:rsidRPr="006D2876">
        <w:rPr>
          <w:rStyle w:val="Aucun"/>
          <w:rFonts w:ascii="Cambria" w:hAnsi="Cambria"/>
          <w:sz w:val="18"/>
          <w:szCs w:val="18"/>
          <w:lang w:val="en-US"/>
        </w:rPr>
        <w:t xml:space="preserve"> There are several indicators that can be used to assess household financial protection. One is the incidence of catastrophic expenditure, which is defined in relation to a threshold. An expense is said to be "catastrophic" if it exceeds 10% (or 25%) of a household's income or consumption budget. Goal 3.8.2 of the SDGs uses this indicator. A second indicator consists of measuring the proportion of the population pushed into poverty or further impoverished as a result of health expenditure; this is referred to as impoverishing health expenditure. The absolute poverty lines used are US$1.90 and US$3.20 (in 2011 Purchasing Power Parity). A third, relative poverty line is estimated at 60% of median daily consumption or median daily income per capita. </w:t>
      </w:r>
    </w:p>
  </w:footnote>
  <w:footnote w:id="18">
    <w:p w14:paraId="66BF2FDF" w14:textId="77777777" w:rsidR="00B2445C" w:rsidRPr="006D2876" w:rsidRDefault="00B2445C" w:rsidP="00B2445C">
      <w:pPr>
        <w:pStyle w:val="Notedebasdepage"/>
        <w:jc w:val="both"/>
        <w:rPr>
          <w:rFonts w:ascii="Cambria" w:hAnsi="Cambria"/>
          <w:sz w:val="18"/>
          <w:szCs w:val="18"/>
          <w:lang w:val="en-US"/>
        </w:rPr>
      </w:pPr>
      <w:r w:rsidRPr="0073449A">
        <w:rPr>
          <w:rStyle w:val="Appelnotedebasdep"/>
          <w:rFonts w:ascii="Cambria" w:hAnsi="Cambria"/>
          <w:sz w:val="18"/>
          <w:szCs w:val="18"/>
        </w:rPr>
        <w:footnoteRef/>
      </w:r>
      <w:r w:rsidRPr="006D2876">
        <w:rPr>
          <w:rFonts w:ascii="Cambria" w:hAnsi="Cambria"/>
          <w:sz w:val="18"/>
          <w:szCs w:val="18"/>
          <w:lang w:val="en-US"/>
        </w:rPr>
        <w:t xml:space="preserve"> Depending on the country, there may be different approaches to advancing</w:t>
      </w:r>
      <w:r>
        <w:rPr>
          <w:rFonts w:ascii="Cambria" w:hAnsi="Cambria"/>
          <w:sz w:val="18"/>
          <w:szCs w:val="18"/>
          <w:lang w:val="en-US"/>
        </w:rPr>
        <w:t xml:space="preserve"> UHC</w:t>
      </w:r>
      <w:r w:rsidRPr="006D2876">
        <w:rPr>
          <w:rFonts w:ascii="Cambria" w:hAnsi="Cambria"/>
          <w:sz w:val="18"/>
          <w:szCs w:val="18"/>
          <w:lang w:val="en-US"/>
        </w:rPr>
        <w:t>: a general insurance system (such as social security) or a targeted approach aimed at particularly vulnerable groups or communities (e.g. health policies for the under-5s) or excluded populations, such as the poorest, the least educated and/or those living in rural areas.</w:t>
      </w:r>
    </w:p>
  </w:footnote>
  <w:footnote w:id="19">
    <w:p w14:paraId="4F9C7645" w14:textId="77777777" w:rsidR="00B2445C" w:rsidRPr="006D2876" w:rsidRDefault="00B2445C" w:rsidP="00B2445C">
      <w:pPr>
        <w:pStyle w:val="Notedebasdepage"/>
        <w:jc w:val="both"/>
        <w:rPr>
          <w:rFonts w:ascii="Cambria" w:hAnsi="Cambria"/>
          <w:sz w:val="18"/>
          <w:szCs w:val="18"/>
          <w:lang w:val="en-US"/>
        </w:rPr>
      </w:pPr>
      <w:r w:rsidRPr="0073449A">
        <w:rPr>
          <w:rStyle w:val="Appelnotedebasdep"/>
          <w:rFonts w:ascii="Cambria" w:hAnsi="Cambria"/>
          <w:sz w:val="18"/>
          <w:szCs w:val="18"/>
        </w:rPr>
        <w:footnoteRef/>
      </w:r>
      <w:r w:rsidRPr="006D2876">
        <w:rPr>
          <w:rFonts w:ascii="Cambria" w:hAnsi="Cambria"/>
          <w:sz w:val="18"/>
          <w:szCs w:val="18"/>
          <w:lang w:val="en-US"/>
        </w:rPr>
        <w:t xml:space="preserve"> This indicator is defined as the percentage of the population whose household budget devoted to health exceeds 10% (indicator 3.8.2 of the Sustainable Development Goals),</w:t>
      </w:r>
    </w:p>
  </w:footnote>
  <w:footnote w:id="20">
    <w:p w14:paraId="4072235C" w14:textId="77777777" w:rsidR="00B2445C" w:rsidRPr="006D2876" w:rsidRDefault="00B2445C" w:rsidP="00B2445C">
      <w:pPr>
        <w:pStyle w:val="Notedebasdepage"/>
        <w:jc w:val="both"/>
        <w:rPr>
          <w:rFonts w:ascii="Cambria" w:hAnsi="Cambria"/>
          <w:sz w:val="18"/>
          <w:szCs w:val="18"/>
          <w:lang w:val="en-US"/>
        </w:rPr>
      </w:pPr>
      <w:r w:rsidRPr="0073449A">
        <w:rPr>
          <w:rStyle w:val="Appelnotedebasdep"/>
          <w:rFonts w:ascii="Cambria" w:hAnsi="Cambria"/>
          <w:sz w:val="18"/>
          <w:szCs w:val="18"/>
        </w:rPr>
        <w:footnoteRef/>
      </w:r>
      <w:r w:rsidRPr="006D2876">
        <w:rPr>
          <w:rFonts w:ascii="Cambria" w:hAnsi="Cambria"/>
          <w:sz w:val="18"/>
          <w:szCs w:val="18"/>
          <w:lang w:val="en-US"/>
        </w:rPr>
        <w:t xml:space="preserve"> Although the principle</w:t>
      </w:r>
      <w:r>
        <w:rPr>
          <w:rFonts w:ascii="Cambria" w:hAnsi="Cambria"/>
          <w:sz w:val="18"/>
          <w:szCs w:val="18"/>
          <w:lang w:val="en-US"/>
        </w:rPr>
        <w:t>s</w:t>
      </w:r>
      <w:r w:rsidRPr="006D2876">
        <w:rPr>
          <w:rFonts w:ascii="Cambria" w:hAnsi="Cambria"/>
          <w:sz w:val="18"/>
          <w:szCs w:val="18"/>
          <w:lang w:val="en-US"/>
        </w:rPr>
        <w:t xml:space="preserve"> of</w:t>
      </w:r>
      <w:r>
        <w:rPr>
          <w:rFonts w:ascii="Cambria" w:hAnsi="Cambria"/>
          <w:sz w:val="18"/>
          <w:szCs w:val="18"/>
          <w:lang w:val="en-US"/>
        </w:rPr>
        <w:t xml:space="preserve"> </w:t>
      </w:r>
      <w:proofErr w:type="gramStart"/>
      <w:r>
        <w:rPr>
          <w:rFonts w:ascii="Cambria" w:hAnsi="Cambria"/>
          <w:sz w:val="18"/>
          <w:szCs w:val="18"/>
          <w:lang w:val="en-US"/>
        </w:rPr>
        <w:t xml:space="preserve">UHC </w:t>
      </w:r>
      <w:r w:rsidRPr="006D2876">
        <w:rPr>
          <w:rFonts w:ascii="Cambria" w:hAnsi="Cambria"/>
          <w:sz w:val="18"/>
          <w:szCs w:val="18"/>
          <w:lang w:val="en-US"/>
        </w:rPr>
        <w:t xml:space="preserve"> seem</w:t>
      </w:r>
      <w:proofErr w:type="gramEnd"/>
      <w:r w:rsidRPr="006D2876">
        <w:rPr>
          <w:rFonts w:ascii="Cambria" w:hAnsi="Cambria"/>
          <w:sz w:val="18"/>
          <w:szCs w:val="18"/>
          <w:lang w:val="en-US"/>
        </w:rPr>
        <w:t xml:space="preserve"> to be unanimously accepted today, </w:t>
      </w:r>
      <w:r>
        <w:rPr>
          <w:rFonts w:ascii="Cambria" w:hAnsi="Cambria"/>
          <w:sz w:val="18"/>
          <w:szCs w:val="18"/>
          <w:lang w:val="en-US"/>
        </w:rPr>
        <w:t xml:space="preserve">they are </w:t>
      </w:r>
      <w:r w:rsidRPr="006D2876">
        <w:rPr>
          <w:rFonts w:ascii="Cambria" w:hAnsi="Cambria"/>
          <w:sz w:val="18"/>
          <w:szCs w:val="18"/>
          <w:lang w:val="en-US"/>
        </w:rPr>
        <w:t>interpreted and implemented in very different ways from one country to another, notably in terms of financing (contributory or non-contributory, voluntary or compulsory, private, public, community or mutual) and system organization (public / private, general / population-specific). Th</w:t>
      </w:r>
      <w:r>
        <w:rPr>
          <w:rFonts w:ascii="Cambria" w:hAnsi="Cambria"/>
          <w:sz w:val="18"/>
          <w:szCs w:val="18"/>
          <w:lang w:val="en-US"/>
        </w:rPr>
        <w:t>ese</w:t>
      </w:r>
      <w:r w:rsidRPr="006D2876">
        <w:rPr>
          <w:rFonts w:ascii="Cambria" w:hAnsi="Cambria"/>
          <w:sz w:val="18"/>
          <w:szCs w:val="18"/>
          <w:lang w:val="en-US"/>
        </w:rPr>
        <w:t xml:space="preserve"> principle</w:t>
      </w:r>
      <w:r>
        <w:rPr>
          <w:rFonts w:ascii="Cambria" w:hAnsi="Cambria"/>
          <w:sz w:val="18"/>
          <w:szCs w:val="18"/>
          <w:lang w:val="en-US"/>
        </w:rPr>
        <w:t>s</w:t>
      </w:r>
      <w:r w:rsidRPr="006D2876">
        <w:rPr>
          <w:rFonts w:ascii="Cambria" w:hAnsi="Cambria"/>
          <w:sz w:val="18"/>
          <w:szCs w:val="18"/>
          <w:lang w:val="en-US"/>
        </w:rPr>
        <w:t xml:space="preserve"> </w:t>
      </w:r>
      <w:proofErr w:type="gramStart"/>
      <w:r>
        <w:rPr>
          <w:rFonts w:ascii="Cambria" w:hAnsi="Cambria"/>
          <w:sz w:val="18"/>
          <w:szCs w:val="18"/>
          <w:lang w:val="en-US"/>
        </w:rPr>
        <w:t xml:space="preserve">are </w:t>
      </w:r>
      <w:r w:rsidRPr="006D2876">
        <w:rPr>
          <w:rFonts w:ascii="Cambria" w:hAnsi="Cambria"/>
          <w:sz w:val="18"/>
          <w:szCs w:val="18"/>
          <w:lang w:val="en-US"/>
        </w:rPr>
        <w:t xml:space="preserve"> particularly</w:t>
      </w:r>
      <w:proofErr w:type="gramEnd"/>
      <w:r w:rsidRPr="006D2876">
        <w:rPr>
          <w:rFonts w:ascii="Cambria" w:hAnsi="Cambria"/>
          <w:sz w:val="18"/>
          <w:szCs w:val="18"/>
          <w:lang w:val="en-US"/>
        </w:rPr>
        <w:t xml:space="preserve"> difficult to apply in the poorest countries (informal sector making tax collection more difficult, lower domestic resources, etc.).</w:t>
      </w:r>
    </w:p>
  </w:footnote>
  <w:footnote w:id="21">
    <w:p w14:paraId="75C368A5" w14:textId="77777777" w:rsidR="00B2445C" w:rsidRPr="006D2876" w:rsidRDefault="00B2445C" w:rsidP="00B2445C">
      <w:pPr>
        <w:pStyle w:val="Notedebasdepage"/>
        <w:jc w:val="both"/>
        <w:rPr>
          <w:rFonts w:ascii="Cambria" w:hAnsi="Cambria"/>
          <w:sz w:val="18"/>
          <w:szCs w:val="18"/>
          <w:lang w:val="en-US"/>
        </w:rPr>
      </w:pPr>
      <w:r w:rsidRPr="0073449A">
        <w:rPr>
          <w:rStyle w:val="Appelnotedebasdep"/>
          <w:rFonts w:ascii="Cambria" w:hAnsi="Cambria"/>
          <w:sz w:val="18"/>
          <w:szCs w:val="18"/>
        </w:rPr>
        <w:footnoteRef/>
      </w:r>
      <w:r w:rsidRPr="006D2876">
        <w:rPr>
          <w:rStyle w:val="Hyperlink0"/>
          <w:lang w:val="en-US"/>
        </w:rPr>
        <w:t xml:space="preserve"> In 2001, the Pretoria trial pitted 39 pharmaceutical companies against the South African state, accusing it of having organized access to generic HIV drugs in contravention of international intellectual property rules.  </w:t>
      </w:r>
    </w:p>
  </w:footnote>
  <w:footnote w:id="22">
    <w:p w14:paraId="6492752E" w14:textId="77777777" w:rsidR="00B2445C" w:rsidRPr="006D2876" w:rsidRDefault="00B2445C" w:rsidP="00B2445C">
      <w:pPr>
        <w:pStyle w:val="Notedebasdepage"/>
        <w:rPr>
          <w:rFonts w:ascii="Cambria" w:hAnsi="Cambria"/>
          <w:lang w:val="en-US"/>
        </w:rPr>
      </w:pPr>
      <w:r w:rsidRPr="0073449A">
        <w:rPr>
          <w:rStyle w:val="Appelnotedebasdep"/>
          <w:rFonts w:ascii="Cambria" w:hAnsi="Cambria"/>
        </w:rPr>
        <w:footnoteRef/>
      </w:r>
      <w:r w:rsidRPr="006D2876">
        <w:rPr>
          <w:rFonts w:ascii="Cambria" w:hAnsi="Cambria"/>
          <w:sz w:val="18"/>
          <w:szCs w:val="18"/>
          <w:lang w:val="en-US"/>
        </w:rPr>
        <w:t xml:space="preserve"> https://dndi.org/</w:t>
      </w:r>
    </w:p>
  </w:footnote>
  <w:footnote w:id="23">
    <w:p w14:paraId="61A64D7C" w14:textId="77777777" w:rsidR="00B2445C" w:rsidRPr="006D2876" w:rsidRDefault="00B2445C" w:rsidP="00B2445C">
      <w:pPr>
        <w:pStyle w:val="Notedebasdepage"/>
        <w:rPr>
          <w:rFonts w:ascii="Cambria" w:hAnsi="Cambria"/>
          <w:lang w:val="en-US"/>
        </w:rPr>
      </w:pPr>
      <w:r w:rsidRPr="0073449A">
        <w:rPr>
          <w:rStyle w:val="Appelnotedebasdep"/>
          <w:rFonts w:ascii="Cambria" w:hAnsi="Cambria"/>
        </w:rPr>
        <w:footnoteRef/>
      </w:r>
      <w:r w:rsidRPr="006D2876">
        <w:rPr>
          <w:rFonts w:ascii="Cambria" w:hAnsi="Cambria"/>
          <w:sz w:val="18"/>
          <w:szCs w:val="18"/>
          <w:lang w:val="en-US"/>
        </w:rPr>
        <w:t xml:space="preserve"> https://medicinespatentpool.org/fr</w:t>
      </w:r>
    </w:p>
  </w:footnote>
  <w:footnote w:id="24">
    <w:p w14:paraId="43F77DD7" w14:textId="77777777" w:rsidR="00B2445C" w:rsidRPr="006D2876" w:rsidRDefault="00B2445C" w:rsidP="00B2445C">
      <w:pPr>
        <w:pStyle w:val="Notedebasdepage"/>
        <w:rPr>
          <w:lang w:val="en-US"/>
        </w:rPr>
      </w:pPr>
      <w:r>
        <w:rPr>
          <w:rStyle w:val="Appelnotedebasdep"/>
        </w:rPr>
        <w:footnoteRef/>
      </w:r>
      <w:r w:rsidRPr="006D2876">
        <w:rPr>
          <w:rStyle w:val="Hyperlink0"/>
          <w:lang w:val="en-US"/>
        </w:rPr>
        <w:t xml:space="preserve"> </w:t>
      </w:r>
      <w:proofErr w:type="spellStart"/>
      <w:r w:rsidRPr="006D2876">
        <w:rPr>
          <w:rStyle w:val="Hyperlink0"/>
          <w:lang w:val="en-US"/>
        </w:rPr>
        <w:t>Unitaid</w:t>
      </w:r>
      <w:proofErr w:type="spellEnd"/>
      <w:r w:rsidRPr="006D2876">
        <w:rPr>
          <w:rStyle w:val="Hyperlink0"/>
          <w:lang w:val="en-US"/>
        </w:rPr>
        <w:t xml:space="preserve"> is a global health agency created in 2006 under the aegis of the WHO and committed to finding innovative solutions to prevent, diagnose and treat diseases (in particular the three major pandemics - HIV/AIDS, tuberculosis and malaria) more rapidly, at lower cost and more effectively, in low- and middle-income countries</w:t>
      </w:r>
      <w:r w:rsidRPr="006D2876">
        <w:rPr>
          <w:rFonts w:ascii="Helvetica Neue" w:hAnsi="Helvetica Neue"/>
          <w:color w:val="444444"/>
          <w:shd w:val="clear" w:color="auto" w:fill="FFFFFF"/>
          <w:lang w:val="en-US"/>
        </w:rPr>
        <w:t>.</w:t>
      </w:r>
    </w:p>
  </w:footnote>
  <w:footnote w:id="25">
    <w:p w14:paraId="08A37B3F" w14:textId="77777777" w:rsidR="00B2445C" w:rsidRPr="006D2876" w:rsidRDefault="00B2445C" w:rsidP="00B2445C">
      <w:pPr>
        <w:pStyle w:val="Notedebasdepage"/>
        <w:jc w:val="both"/>
        <w:rPr>
          <w:rFonts w:ascii="Cambria" w:hAnsi="Cambria"/>
          <w:sz w:val="18"/>
          <w:szCs w:val="18"/>
          <w:lang w:val="en-US"/>
        </w:rPr>
      </w:pPr>
      <w:r w:rsidRPr="0073449A">
        <w:rPr>
          <w:rStyle w:val="Appelnotedebasdep"/>
          <w:rFonts w:ascii="Cambria" w:hAnsi="Cambria"/>
          <w:sz w:val="18"/>
          <w:szCs w:val="18"/>
        </w:rPr>
        <w:footnoteRef/>
      </w:r>
      <w:r w:rsidRPr="006D2876">
        <w:rPr>
          <w:rFonts w:ascii="Cambria" w:hAnsi="Cambria" w:cstheme="minorHAnsi"/>
          <w:color w:val="000000" w:themeColor="text1"/>
          <w:sz w:val="18"/>
          <w:szCs w:val="18"/>
          <w:lang w:val="en-US"/>
        </w:rPr>
        <w:t xml:space="preserve"> We refer here to the antivirals used to combat hepatitis C: </w:t>
      </w:r>
      <w:proofErr w:type="spellStart"/>
      <w:r w:rsidRPr="006D2876">
        <w:rPr>
          <w:rFonts w:ascii="Cambria" w:hAnsi="Cambria" w:cstheme="minorHAnsi"/>
          <w:color w:val="000000" w:themeColor="text1"/>
          <w:sz w:val="18"/>
          <w:szCs w:val="18"/>
          <w:lang w:val="en-US"/>
        </w:rPr>
        <w:t>Solvadi</w:t>
      </w:r>
      <w:proofErr w:type="spellEnd"/>
      <w:r w:rsidRPr="006D2876">
        <w:rPr>
          <w:rFonts w:ascii="Cambria" w:hAnsi="Cambria" w:cstheme="minorHAnsi"/>
          <w:color w:val="000000" w:themeColor="text1"/>
          <w:sz w:val="18"/>
          <w:szCs w:val="18"/>
          <w:lang w:val="en-US"/>
        </w:rPr>
        <w:t xml:space="preserve">® (Sofosbuvir DC) and Harvoni® (Sofosbuvir DC, Ledipasvir DC) </w:t>
      </w:r>
      <w:r w:rsidRPr="0073449A">
        <w:rPr>
          <w:rFonts w:ascii="Cambria" w:hAnsi="Cambria"/>
          <w:color w:val="000000" w:themeColor="text1"/>
          <w:sz w:val="18"/>
          <w:szCs w:val="18"/>
        </w:rPr>
        <w:fldChar w:fldCharType="begin"/>
      </w:r>
      <w:r w:rsidRPr="006D2876">
        <w:rPr>
          <w:rFonts w:ascii="Cambria" w:hAnsi="Cambria"/>
          <w:color w:val="000000" w:themeColor="text1"/>
          <w:sz w:val="18"/>
          <w:szCs w:val="18"/>
          <w:lang w:val="en-US"/>
        </w:rPr>
        <w:instrText xml:space="preserve"> ADDIN ZOTERO_ITEM CSL_CITATION {"citationID":"uq0txQT0","properties":{"formattedCitation":"(73)","plainCitation":"(73)","noteIndex":22},"citationItems":[{"id":6880,"uris":["http://zotero.org/users/11729190/items/CZDSYFQW"],"itemData":{"id":6880,"type":"article-journal","container-title":"J Virus Erad.","DOI":"6(3):100001","issue":"Sept 2020;","title":"The Price of a hepatitis C cure: Cost of production and current prices for direct-acting antivirals in 50 countries","URL":"https://pubmed.ncbi.nlm.nih.gov/33251019/","author":[{"family":"Barber","given":"MJ"},{"family":"Khwairakpam","given":"G"},{"family":"Gotham","given":"D"},{"family":"Hill","given":"A"}],"issued":{"date-parts":[["2020"]]}}}],"schema":"https://github.com/citation-style-language/schema/raw/master/csl-citation.json"} </w:instrText>
      </w:r>
      <w:r w:rsidRPr="0073449A">
        <w:rPr>
          <w:rFonts w:ascii="Cambria" w:hAnsi="Cambria"/>
          <w:color w:val="000000" w:themeColor="text1"/>
          <w:sz w:val="18"/>
          <w:szCs w:val="18"/>
        </w:rPr>
        <w:fldChar w:fldCharType="separate"/>
      </w:r>
      <w:r w:rsidRPr="006D2876">
        <w:rPr>
          <w:rFonts w:ascii="Cambria" w:hAnsi="Cambria"/>
          <w:sz w:val="18"/>
          <w:lang w:val="en-US"/>
        </w:rPr>
        <w:t>(73)</w:t>
      </w:r>
      <w:r w:rsidRPr="0073449A">
        <w:rPr>
          <w:rFonts w:ascii="Cambria" w:hAnsi="Cambria"/>
          <w:color w:val="000000" w:themeColor="text1"/>
          <w:sz w:val="18"/>
          <w:szCs w:val="18"/>
        </w:rPr>
        <w:fldChar w:fldCharType="end"/>
      </w:r>
    </w:p>
  </w:footnote>
  <w:footnote w:id="26">
    <w:p w14:paraId="02BBE713" w14:textId="77777777" w:rsidR="00B2445C" w:rsidRPr="0069208A" w:rsidRDefault="00B2445C" w:rsidP="00B2445C">
      <w:pPr>
        <w:pStyle w:val="Notedebasdepage"/>
        <w:rPr>
          <w:lang w:val="en-US"/>
        </w:rPr>
      </w:pPr>
      <w:r>
        <w:rPr>
          <w:rStyle w:val="Appelnotedebasdep"/>
        </w:rPr>
        <w:footnoteRef/>
      </w:r>
      <w:r w:rsidRPr="0069208A">
        <w:rPr>
          <w:lang w:val="en-US"/>
        </w:rPr>
        <w:t xml:space="preserve"> Shortage is measured as the gap between demand and supply for manpower</w:t>
      </w:r>
    </w:p>
  </w:footnote>
  <w:footnote w:id="27">
    <w:p w14:paraId="7D9C6671" w14:textId="77777777" w:rsidR="00B2445C" w:rsidRPr="0069208A" w:rsidRDefault="00B2445C" w:rsidP="00B2445C">
      <w:pPr>
        <w:pStyle w:val="Notedebasdepage"/>
        <w:rPr>
          <w:lang w:val="en-US"/>
        </w:rPr>
      </w:pPr>
      <w:r>
        <w:rPr>
          <w:rStyle w:val="Appelnotedebasdep"/>
        </w:rPr>
        <w:footnoteRef/>
      </w:r>
      <w:r w:rsidRPr="0069208A">
        <w:rPr>
          <w:lang w:val="en-US"/>
        </w:rPr>
        <w:t xml:space="preserve"> Deficit is the difference between supply and need according to technical norms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A90CC" w14:textId="4979B009" w:rsidR="00FD265B" w:rsidRDefault="00A2012E">
    <w:pPr>
      <w:pStyle w:val="En-tte"/>
    </w:pPr>
    <w:r>
      <w:rPr>
        <w:noProof/>
      </w:rPr>
      <mc:AlternateContent>
        <mc:Choice Requires="wps">
          <w:drawing>
            <wp:anchor distT="0" distB="0" distL="114300" distR="114300" simplePos="0" relativeHeight="251660288" behindDoc="0" locked="0" layoutInCell="1" allowOverlap="1" wp14:anchorId="2534BBDA" wp14:editId="1341B672">
              <wp:simplePos x="0" y="0"/>
              <wp:positionH relativeFrom="page">
                <wp:posOffset>6996430</wp:posOffset>
              </wp:positionH>
              <wp:positionV relativeFrom="page">
                <wp:posOffset>1478734</wp:posOffset>
              </wp:positionV>
              <wp:extent cx="409575" cy="5446059"/>
              <wp:effectExtent l="0" t="0" r="0" b="2540"/>
              <wp:wrapNone/>
              <wp:docPr id="20"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575" cy="5446059"/>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FFFFFF" w:themeColor="background1"/>
                            </w:rPr>
                            <w:alias w:val="Titre"/>
                            <w:id w:val="1053362520"/>
                            <w:dataBinding w:prefixMappings="xmlns:ns0='http://schemas.openxmlformats.org/package/2006/metadata/core-properties' xmlns:ns1='http://purl.org/dc/elements/1.1/'" w:xpath="/ns0:coreProperties[1]/ns1:title[1]" w:storeItemID="{6C3C8BC8-F283-45AE-878A-BAB7291924A1}"/>
                            <w:text/>
                          </w:sdtPr>
                          <w:sdtContent>
                            <w:p w14:paraId="4463F4E7" w14:textId="0B7F7A5E" w:rsidR="00FD265B" w:rsidRDefault="00477A8C" w:rsidP="001F15D9">
                              <w:pPr>
                                <w:rPr>
                                  <w:color w:val="FFFFFF" w:themeColor="background1"/>
                                </w:rPr>
                              </w:pPr>
                              <w:r>
                                <w:rPr>
                                  <w:color w:val="FFFFFF" w:themeColor="background1"/>
                                </w:rPr>
                                <w:t>« </w:t>
                              </w:r>
                              <w:proofErr w:type="spellStart"/>
                              <w:r>
                                <w:rPr>
                                  <w:color w:val="FFFFFF" w:themeColor="background1"/>
                                </w:rPr>
                                <w:t>Diagnosis</w:t>
                              </w:r>
                              <w:proofErr w:type="spellEnd"/>
                              <w:r>
                                <w:rPr>
                                  <w:color w:val="FFFFFF" w:themeColor="background1"/>
                                </w:rPr>
                                <w:t> » document</w:t>
                              </w:r>
                            </w:p>
                          </w:sdtContent>
                        </w:sdt>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5000</wp14:pctWidth>
              </wp14:sizeRelH>
              <wp14:sizeRelV relativeFrom="page">
                <wp14:pctHeight>0</wp14:pctHeight>
              </wp14:sizeRelV>
            </wp:anchor>
          </w:drawing>
        </mc:Choice>
        <mc:Fallback>
          <w:pict>
            <v:shapetype w14:anchorId="2534BBDA" id="_x0000_t202" coordsize="21600,21600" o:spt="202" path="m,l,21600r21600,l21600,xe">
              <v:stroke joinstyle="miter"/>
              <v:path gradientshapeok="t" o:connecttype="rect"/>
            </v:shapetype>
            <v:shape id="Zone de texte 3" o:spid="_x0000_s1026" type="#_x0000_t202" style="position:absolute;left:0;text-align:left;margin-left:550.9pt;margin-top:116.45pt;width:32.25pt;height:428.8pt;z-index:251660288;visibility:visible;mso-wrap-style:square;mso-width-percent:50;mso-height-percent:0;mso-wrap-distance-left:9pt;mso-wrap-distance-top:0;mso-wrap-distance-right:9pt;mso-wrap-distance-bottom:0;mso-position-horizontal:absolute;mso-position-horizontal-relative:page;mso-position-vertical:absolute;mso-position-vertical-relative:page;mso-width-percent:5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" fillcolor="#44546a [3215]" stroked="f" strokeweight=".5pt">
              <v:textbox style="layout-flow:vertical;mso-layout-flow-alt:bottom-to-top">
                <w:txbxContent>
                  <w:sdt>
                    <w:sdtPr>
                      <w:rPr>
                        <w:color w:val="FFFFFF" w:themeColor="background1"/>
                      </w:rPr>
                      <w:alias w:val="Titre"/>
                      <w:id w:val="1053362520"/>
                      <w:dataBinding w:prefixMappings="xmlns:ns0='http://schemas.openxmlformats.org/package/2006/metadata/core-properties' xmlns:ns1='http://purl.org/dc/elements/1.1/'" w:xpath="/ns0:coreProperties[1]/ns1:title[1]" w:storeItemID="{6C3C8BC8-F283-45AE-878A-BAB7291924A1}"/>
                      <w:text/>
                    </w:sdtPr>
                    <w:sdtContent>
                      <w:p w14:paraId="4463F4E7" w14:textId="0B7F7A5E" w:rsidR="00FD265B" w:rsidRDefault="00477A8C" w:rsidP="001F15D9">
                        <w:pPr>
                          <w:rPr>
                            <w:color w:val="FFFFFF" w:themeColor="background1"/>
                          </w:rPr>
                        </w:pPr>
                        <w:r>
                          <w:rPr>
                            <w:color w:val="FFFFFF" w:themeColor="background1"/>
                          </w:rPr>
                          <w:t>« </w:t>
                        </w:r>
                        <w:proofErr w:type="spellStart"/>
                        <w:r>
                          <w:rPr>
                            <w:color w:val="FFFFFF" w:themeColor="background1"/>
                          </w:rPr>
                          <w:t>Diagnosis</w:t>
                        </w:r>
                        <w:proofErr w:type="spellEnd"/>
                        <w:r>
                          <w:rPr>
                            <w:color w:val="FFFFFF" w:themeColor="background1"/>
                          </w:rPr>
                          <w:t> » document</w:t>
                        </w:r>
                      </w:p>
                    </w:sdtContent>
                  </w:sdt>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1" allowOverlap="1" wp14:anchorId="5C257CE1" wp14:editId="7954AE0B">
              <wp:simplePos x="0" y="0"/>
              <wp:positionH relativeFrom="page">
                <wp:posOffset>6877455</wp:posOffset>
              </wp:positionH>
              <wp:positionV relativeFrom="page">
                <wp:posOffset>0</wp:posOffset>
              </wp:positionV>
              <wp:extent cx="699770" cy="10058400"/>
              <wp:effectExtent l="0" t="0" r="5080" b="635"/>
              <wp:wrapNone/>
              <wp:docPr id="16406719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F1C36D" w14:textId="77777777" w:rsidR="00FD265B" w:rsidRDefault="00FD265B" w:rsidP="003521CC">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v:rect w14:anchorId="5C257CE1" id="Rectangle 4" o:spid="_x0000_s1027" style="position:absolute;left:0;text-align:left;margin-left:541.55pt;margin-top:0;width:55.1pt;height:11in;z-index:-251654144;visibility:visible;mso-wrap-style:square;mso-width-percent:90;mso-height-percent:1000;mso-wrap-distance-left:9pt;mso-wrap-distance-top:0;mso-wrap-distance-right:9pt;mso-wrap-distance-bottom:0;mso-position-horizontal:absolute;mso-position-horizontal-relative:page;mso-position-vertical:absolute;mso-position-vertical-relative:page;mso-width-percent:90;mso-height-percent:100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" fillcolor="#44546a [3215]" stroked="f" strokeweight="1pt">
              <v:textbox>
                <w:txbxContent>
                  <w:p w14:paraId="24F1C36D" w14:textId="77777777" w:rsidR="00FD265B" w:rsidRDefault="00FD265B" w:rsidP="003521CC">
                    <w:pPr>
                      <w:rPr>
                        <w:rFonts w:eastAsia="Times New Roman"/>
                      </w:rPr>
                    </w:pPr>
                  </w:p>
                </w:txbxContent>
              </v:textbox>
              <w10:wrap anchorx="page" anchory="page"/>
            </v:rect>
          </w:pict>
        </mc:Fallback>
      </mc:AlternateContent>
    </w:r>
    <w:r>
      <w:rPr>
        <w:noProof/>
        <w:color w:val="000000"/>
      </w:rPr>
      <mc:AlternateContent>
        <mc:Choice Requires="wps">
          <w:drawing>
            <wp:anchor distT="0" distB="0" distL="114300" distR="114300" simplePos="0" relativeHeight="251661312" behindDoc="1" locked="0" layoutInCell="1" allowOverlap="1" wp14:anchorId="73175430" wp14:editId="7F1FF4C1">
              <wp:simplePos x="0" y="0"/>
              <wp:positionH relativeFrom="page">
                <wp:align>left</wp:align>
              </wp:positionH>
              <wp:positionV relativeFrom="page">
                <wp:align>top</wp:align>
              </wp:positionV>
              <wp:extent cx="7072630" cy="10058400"/>
              <wp:effectExtent l="0" t="0" r="0" b="0"/>
              <wp:wrapNone/>
              <wp:docPr id="1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2630" cy="10058400"/>
                      </a:xfrm>
                      <a:prstGeom prst="rect">
                        <a:avLst/>
                      </a:prstGeom>
                      <a:ln>
                        <a:noFill/>
                      </a:ln>
                    </wps:spPr>
                    <wps:style>
                      <a:lnRef idx="2">
                        <a:schemeClr val="accent1">
                          <a:shade val="50000"/>
                        </a:schemeClr>
                      </a:lnRef>
                      <a:fillRef idx="1002">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91000</wp14:pctWidth>
              </wp14:sizeRelH>
              <wp14:sizeRelV relativeFrom="page">
                <wp14:pctHeight>100000</wp14:pctHeight>
              </wp14:sizeRelV>
            </wp:anchor>
          </w:drawing>
        </mc:Choice>
        <mc:Fallback xmlns:a="http://schemas.openxmlformats.org/drawingml/2006/main" xmlns:w16du="http://schemas.microsoft.com/office/word/2023/wordml/word16du">
          <w:pict>
            <v:rect id="Rectangle 5" style="position:absolute;margin-left:0;margin-top:0;width:556.9pt;height:11in;z-index:-251655168;visibility:visible;mso-wrap-style:square;mso-width-percent:910;mso-height-percent:1000;mso-wrap-distance-left:9pt;mso-wrap-distance-top:0;mso-wrap-distance-right:9pt;mso-wrap-distance-bottom:0;mso-position-horizontal:left;mso-position-horizontal-relative:page;mso-position-vertical:top;mso-position-vertical-relative:page;mso-width-percent:910;mso-height-percent:1000;mso-width-relative:page;mso-height-relative:page;v-text-anchor:middle" o:spid="_x0000_s1026" fillcolor="white [3057]"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" w14:anchorId="119176C2">
              <w10:wrap anchorx="page" anchory="page"/>
            </v:rect>
          </w:pict>
        </mc:Fallback>
      </mc:AlternateContent>
    </w:r>
    <w:r>
      <w:rPr>
        <w:noProof/>
      </w:rPr>
      <mc:AlternateContent>
        <mc:Choice Requires="wps">
          <w:drawing>
            <wp:anchor distT="0" distB="0" distL="114300" distR="114300" simplePos="0" relativeHeight="251659264" behindDoc="1" locked="0" layoutInCell="1" allowOverlap="1" wp14:anchorId="6105A5E7" wp14:editId="24F54C6B">
              <wp:simplePos x="0" y="0"/>
              <mc:AlternateContent>
                <mc:Choice Requires="wp14">
                  <wp:positionH relativeFrom="page">
                    <wp14:pctPosHOffset>91000</wp14:pctPosHOffset>
                  </wp:positionH>
                </mc:Choice>
                <mc:Fallback>
                  <wp:positionH relativeFrom="page">
                    <wp:posOffset>6880225</wp:posOffset>
                  </wp:positionH>
                </mc:Fallback>
              </mc:AlternateContent>
              <wp:positionV relativeFrom="page">
                <wp:align>center</wp:align>
              </wp:positionV>
              <wp:extent cx="699770" cy="10058400"/>
              <wp:effectExtent l="0" t="0" r="5080" b="635"/>
              <wp:wrapNone/>
              <wp:docPr id="2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9770" cy="100584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09781F" w14:textId="77777777" w:rsidR="00FD265B" w:rsidRDefault="00FD265B">
                          <w:pPr>
                            <w:rPr>
                              <w:rFonts w:eastAsia="Times New Roman"/>
                            </w:rPr>
                          </w:pPr>
                        </w:p>
                      </w:txbxContent>
                    </wps:txbx>
                    <wps:bodyPr wrap="square" rtlCol="0" anchor="ctr"/>
                  </wps:wsp>
                </a:graphicData>
              </a:graphic>
              <wp14:sizeRelH relativeFrom="page">
                <wp14:pctWidth>9000</wp14:pctWidth>
              </wp14:sizeRelH>
              <wp14:sizeRelV relativeFrom="page">
                <wp14:pctHeight>100000</wp14:pctHeight>
              </wp14:sizeRelV>
            </wp:anchor>
          </w:drawing>
        </mc:Choice>
        <mc:Fallback>
          <w:pict>
            <v:rect w14:anchorId="6105A5E7" id="_x0000_s1028" style="position:absolute;left:0;text-align:left;margin-left:0;margin-top:0;width:55.1pt;height:11in;z-index:-251657216;visibility:visible;mso-wrap-style:square;mso-width-percent:90;mso-height-percent:1000;mso-left-percent:910;mso-wrap-distance-left:9pt;mso-wrap-distance-top:0;mso-wrap-distance-right:9pt;mso-wrap-distance-bottom:0;mso-position-horizontal-relative:page;mso-position-vertical:center;mso-position-vertical-relative:page;mso-width-percent:90;mso-height-percent:1000;mso-left-percent:91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" fillcolor="#44546a [3215]" stroked="f" strokeweight="1pt">
              <v:textbox>
                <w:txbxContent>
                  <w:p w14:paraId="1309781F" w14:textId="77777777" w:rsidR="00FD265B" w:rsidRDefault="00FD265B">
                    <w:pPr>
                      <w:rPr>
                        <w:rFonts w:eastAsia="Times New Roman"/>
                      </w:rPr>
                    </w:pP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105268CA"/>
    <w:lvl w:ilvl="0" w:tplc="969ECAA4">
      <w:start w:val="1"/>
      <w:numFmt w:val="decimal"/>
      <w:lvlText w:val="%1)"/>
      <w:lvlJc w:val="left"/>
      <w:pPr>
        <w:ind w:left="720" w:hanging="360"/>
      </w:pPr>
      <w:rPr>
        <w:rFonts w:ascii="Cambria" w:eastAsiaTheme="minorHAnsi" w:hAnsi="Cambria" w:cstheme="minorHAnsi"/>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096CD2"/>
    <w:multiLevelType w:val="hybridMultilevel"/>
    <w:tmpl w:val="E484349E"/>
    <w:lvl w:ilvl="0" w:tplc="4A68FA7E">
      <w:start w:val="1"/>
      <w:numFmt w:val="none"/>
      <w:lvlText w:val="3."/>
      <w:lvlJc w:val="left"/>
      <w:pPr>
        <w:ind w:left="720"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2BE730F"/>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3587133"/>
    <w:multiLevelType w:val="hybridMultilevel"/>
    <w:tmpl w:val="8F1A7174"/>
    <w:lvl w:ilvl="0" w:tplc="DD8A8334">
      <w:start w:val="1"/>
      <w:numFmt w:val="none"/>
      <w:lvlText w:val="4.1."/>
      <w:lvlJc w:val="left"/>
      <w:pPr>
        <w:ind w:left="1211" w:hanging="360"/>
      </w:pPr>
      <w:rPr>
        <w:rFonts w:ascii="Cambria" w:hAnsi="Cambria" w:hint="default"/>
        <w:b/>
        <w:bCs w:val="0"/>
        <w:color w:val="4472C4" w:themeColor="accent1"/>
        <w:sz w:val="28"/>
        <w:szCs w:val="28"/>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4" w15:restartNumberingAfterBreak="0">
    <w:nsid w:val="045440EC"/>
    <w:multiLevelType w:val="multilevel"/>
    <w:tmpl w:val="100C001F"/>
    <w:styleLink w:val="Listeactuelle1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6773994"/>
    <w:multiLevelType w:val="hybridMultilevel"/>
    <w:tmpl w:val="59D245A8"/>
    <w:lvl w:ilvl="0" w:tplc="DF44BD36">
      <w:start w:val="1"/>
      <w:numFmt w:val="none"/>
      <w:lvlText w:val="3."/>
      <w:lvlJc w:val="left"/>
      <w:pPr>
        <w:ind w:left="720"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817095F"/>
    <w:multiLevelType w:val="multilevel"/>
    <w:tmpl w:val="040C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E213327"/>
    <w:multiLevelType w:val="hybridMultilevel"/>
    <w:tmpl w:val="EE76DFEC"/>
    <w:lvl w:ilvl="0" w:tplc="F4AC0B1E">
      <w:start w:val="1"/>
      <w:numFmt w:val="none"/>
      <w:lvlText w:val="4."/>
      <w:lvlJc w:val="left"/>
      <w:pPr>
        <w:ind w:left="1211" w:hanging="360"/>
      </w:pPr>
      <w:rPr>
        <w:rFonts w:ascii="Cambria" w:hAnsi="Cambria"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0F014E03"/>
    <w:multiLevelType w:val="hybridMultilevel"/>
    <w:tmpl w:val="F7C26AF2"/>
    <w:lvl w:ilvl="0" w:tplc="5EE60C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D02E2D1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AD20176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ED8C93D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645A4B4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4D8670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E9782B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4740C85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970053B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9" w15:restartNumberingAfterBreak="0">
    <w:nsid w:val="0F7A7E97"/>
    <w:multiLevelType w:val="hybridMultilevel"/>
    <w:tmpl w:val="69FAF5BA"/>
    <w:lvl w:ilvl="0" w:tplc="AE185CEE">
      <w:start w:val="1"/>
      <w:numFmt w:val="bullet"/>
      <w:lvlText w:val=""/>
      <w:lvlJc w:val="left"/>
      <w:pPr>
        <w:ind w:left="1070" w:hanging="360"/>
      </w:pPr>
      <w:rPr>
        <w:rFonts w:ascii="Wingdings" w:hAnsi="Wingdings"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0FB24372"/>
    <w:multiLevelType w:val="hybridMultilevel"/>
    <w:tmpl w:val="76B20BB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1" w15:restartNumberingAfterBreak="0">
    <w:nsid w:val="0FCF2591"/>
    <w:multiLevelType w:val="hybridMultilevel"/>
    <w:tmpl w:val="DFA20F2A"/>
    <w:lvl w:ilvl="0" w:tplc="575CB66E">
      <w:start w:val="1"/>
      <w:numFmt w:val="decimal"/>
      <w:lvlText w:val="%1."/>
      <w:lvlJc w:val="left"/>
      <w:pPr>
        <w:ind w:left="720" w:hanging="436"/>
      </w:pPr>
      <w:rPr>
        <w:rFonts w:ascii="Cambria" w:hAnsi="Cambria"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 w15:restartNumberingAfterBreak="0">
    <w:nsid w:val="10C2172B"/>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2405621"/>
    <w:multiLevelType w:val="multilevel"/>
    <w:tmpl w:val="DF929AE8"/>
    <w:styleLink w:val="Style9import"/>
    <w:lvl w:ilvl="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ind w:left="1440" w:hanging="72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ind w:left="1800" w:hanging="72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ind w:left="2520" w:hanging="108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ind w:left="3240" w:hanging="144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ind w:left="3600" w:hanging="144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ind w:left="4320" w:hanging="180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ind w:left="4680" w:hanging="18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3863638"/>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4B771AC"/>
    <w:multiLevelType w:val="hybridMultilevel"/>
    <w:tmpl w:val="5E30D790"/>
    <w:styleLink w:val="Style4import"/>
    <w:lvl w:ilvl="0" w:tplc="529A5554">
      <w:start w:val="1"/>
      <w:numFmt w:val="bullet"/>
      <w:lvlText w:val="&gt;"/>
      <w:lvlJc w:val="left"/>
      <w:pPr>
        <w:ind w:left="72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1" w:tplc="E7DCA9B0">
      <w:start w:val="1"/>
      <w:numFmt w:val="bullet"/>
      <w:lvlText w:val="o"/>
      <w:lvlJc w:val="left"/>
      <w:pPr>
        <w:ind w:left="14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2" w:tplc="2FDA3AD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9FED33E">
      <w:start w:val="1"/>
      <w:numFmt w:val="bullet"/>
      <w:lvlText w:val="•"/>
      <w:lvlJc w:val="left"/>
      <w:pPr>
        <w:ind w:left="288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4" w:tplc="85F0CBA6">
      <w:start w:val="1"/>
      <w:numFmt w:val="bullet"/>
      <w:lvlText w:val="o"/>
      <w:lvlJc w:val="left"/>
      <w:pPr>
        <w:ind w:left="360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5" w:tplc="415A89A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4C32D4">
      <w:start w:val="1"/>
      <w:numFmt w:val="bullet"/>
      <w:lvlText w:val="•"/>
      <w:lvlJc w:val="left"/>
      <w:pPr>
        <w:ind w:left="504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7" w:tplc="42A2CA74">
      <w:start w:val="1"/>
      <w:numFmt w:val="bullet"/>
      <w:lvlText w:val="o"/>
      <w:lvlJc w:val="left"/>
      <w:pPr>
        <w:ind w:left="5760" w:hanging="360"/>
      </w:pPr>
      <w:rPr>
        <w:rFonts w:ascii="Helvetica" w:eastAsia="Helvetica" w:hAnsi="Helvetica" w:cs="Helvetica"/>
        <w:b w:val="0"/>
        <w:bCs w:val="0"/>
        <w:i w:val="0"/>
        <w:iCs w:val="0"/>
        <w:caps w:val="0"/>
        <w:smallCaps w:val="0"/>
        <w:strike w:val="0"/>
        <w:dstrike w:val="0"/>
        <w:outline w:val="0"/>
        <w:emboss w:val="0"/>
        <w:imprint w:val="0"/>
        <w:spacing w:val="0"/>
        <w:w w:val="100"/>
        <w:kern w:val="0"/>
        <w:position w:val="0"/>
        <w:highlight w:val="none"/>
        <w:vertAlign w:val="baseline"/>
      </w:rPr>
    </w:lvl>
    <w:lvl w:ilvl="8" w:tplc="412247E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54E7499"/>
    <w:multiLevelType w:val="hybridMultilevel"/>
    <w:tmpl w:val="E458C576"/>
    <w:lvl w:ilvl="0" w:tplc="B40480F4">
      <w:start w:val="1"/>
      <w:numFmt w:val="bullet"/>
      <w:lvlText w:val="·"/>
      <w:lvlJc w:val="left"/>
      <w:pPr>
        <w:ind w:left="59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6E64949E">
      <w:start w:val="1"/>
      <w:numFmt w:val="bullet"/>
      <w:lvlText w:val="o"/>
      <w:lvlJc w:val="left"/>
      <w:pPr>
        <w:ind w:left="13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F46EB022">
      <w:start w:val="1"/>
      <w:numFmt w:val="bullet"/>
      <w:lvlText w:val="▪"/>
      <w:lvlJc w:val="left"/>
      <w:pPr>
        <w:ind w:left="2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74FA1E8C">
      <w:start w:val="1"/>
      <w:numFmt w:val="bullet"/>
      <w:lvlText w:val="·"/>
      <w:lvlJc w:val="left"/>
      <w:pPr>
        <w:ind w:left="275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48766406">
      <w:start w:val="1"/>
      <w:numFmt w:val="bullet"/>
      <w:lvlText w:val="o"/>
      <w:lvlJc w:val="left"/>
      <w:pPr>
        <w:ind w:left="34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BCDA79F8">
      <w:start w:val="1"/>
      <w:numFmt w:val="bullet"/>
      <w:lvlText w:val="▪"/>
      <w:lvlJc w:val="left"/>
      <w:pPr>
        <w:ind w:left="4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C1346246">
      <w:start w:val="1"/>
      <w:numFmt w:val="bullet"/>
      <w:lvlText w:val="·"/>
      <w:lvlJc w:val="left"/>
      <w:pPr>
        <w:ind w:left="491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95C2C2DE">
      <w:start w:val="1"/>
      <w:numFmt w:val="bullet"/>
      <w:lvlText w:val="o"/>
      <w:lvlJc w:val="left"/>
      <w:pPr>
        <w:ind w:left="56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56C090C0">
      <w:start w:val="1"/>
      <w:numFmt w:val="bullet"/>
      <w:lvlText w:val="▪"/>
      <w:lvlJc w:val="left"/>
      <w:pPr>
        <w:ind w:left="6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17" w15:restartNumberingAfterBreak="0">
    <w:nsid w:val="154F2468"/>
    <w:multiLevelType w:val="hybridMultilevel"/>
    <w:tmpl w:val="17EE5400"/>
    <w:numStyleLink w:val="Style15import"/>
  </w:abstractNum>
  <w:abstractNum w:abstractNumId="18" w15:restartNumberingAfterBreak="0">
    <w:nsid w:val="159F3C58"/>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7100200"/>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0" w15:restartNumberingAfterBreak="0">
    <w:nsid w:val="17205D47"/>
    <w:multiLevelType w:val="hybridMultilevel"/>
    <w:tmpl w:val="79AA15B4"/>
    <w:styleLink w:val="Style6import"/>
    <w:lvl w:ilvl="0" w:tplc="DFAA4254">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2AF5E6">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ACE5CF2">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5813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C40EA6">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11274A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0650A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007F2E">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9027CB8">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186C26C0"/>
    <w:multiLevelType w:val="multilevel"/>
    <w:tmpl w:val="E83499DC"/>
    <w:styleLink w:val="Listeactuelle2"/>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B955B83"/>
    <w:multiLevelType w:val="multilevel"/>
    <w:tmpl w:val="10502A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1C2974B5"/>
    <w:multiLevelType w:val="multilevel"/>
    <w:tmpl w:val="7AF2F13C"/>
    <w:lvl w:ilvl="0">
      <w:start w:val="1"/>
      <w:numFmt w:val="none"/>
      <w:lvlText w:val="1."/>
      <w:lvlJc w:val="left"/>
      <w:pPr>
        <w:ind w:left="360" w:hanging="360"/>
      </w:pPr>
      <w:rPr>
        <w:rFonts w:hint="default"/>
      </w:rPr>
    </w:lvl>
    <w:lvl w:ilvl="1">
      <w:start w:val="1"/>
      <w:numFmt w:val="decimal"/>
      <w:lvlText w:val="%11.1."/>
      <w:lvlJc w:val="left"/>
      <w:pPr>
        <w:ind w:left="792" w:hanging="432"/>
      </w:pPr>
      <w:rPr>
        <w:rFonts w:hint="default"/>
      </w:rPr>
    </w:lvl>
    <w:lvl w:ilvl="2">
      <w:start w:val="1"/>
      <w:numFmt w:val="none"/>
      <w:lvlText w:val="1.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1D980B0E"/>
    <w:multiLevelType w:val="hybridMultilevel"/>
    <w:tmpl w:val="508ECA84"/>
    <w:lvl w:ilvl="0" w:tplc="68A8899A">
      <w:start w:val="1"/>
      <w:numFmt w:val="decimal"/>
      <w:lvlText w:val="%1."/>
      <w:lvlJc w:val="left"/>
      <w:pPr>
        <w:ind w:left="720" w:hanging="436"/>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1E33433C"/>
    <w:multiLevelType w:val="hybridMultilevel"/>
    <w:tmpl w:val="39946C0E"/>
    <w:styleLink w:val="Style13import"/>
    <w:lvl w:ilvl="0" w:tplc="DAFEE54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0AFB2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B9856B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FBC5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9E84F1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BC054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79432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861A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3F24D3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1E833418"/>
    <w:multiLevelType w:val="multilevel"/>
    <w:tmpl w:val="040C001F"/>
    <w:numStyleLink w:val="Listeactuelle1"/>
  </w:abstractNum>
  <w:abstractNum w:abstractNumId="27" w15:restartNumberingAfterBreak="0">
    <w:nsid w:val="1FCC0DC2"/>
    <w:multiLevelType w:val="hybridMultilevel"/>
    <w:tmpl w:val="12E8D4EC"/>
    <w:styleLink w:val="Style3import"/>
    <w:lvl w:ilvl="0" w:tplc="187A879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89A697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20A70F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408581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18B6F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A86406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1A89CA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AE4BEB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3843A9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22E02012"/>
    <w:multiLevelType w:val="multilevel"/>
    <w:tmpl w:val="040C001F"/>
    <w:styleLink w:val="Listeactuel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23F36549"/>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24D410E4"/>
    <w:multiLevelType w:val="hybridMultilevel"/>
    <w:tmpl w:val="5FF0D264"/>
    <w:lvl w:ilvl="0" w:tplc="A5E0F392">
      <w:start w:val="1"/>
      <w:numFmt w:val="none"/>
      <w:lvlText w:val="4."/>
      <w:lvlJc w:val="left"/>
      <w:pPr>
        <w:ind w:left="720" w:hanging="360"/>
      </w:pPr>
      <w:rPr>
        <w:rFonts w:hint="default"/>
        <w:b/>
        <w:bCs w:val="0"/>
        <w:color w:val="4472C4" w:themeColor="accent1"/>
        <w:sz w:val="28"/>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2B7843C0"/>
    <w:multiLevelType w:val="hybridMultilevel"/>
    <w:tmpl w:val="D4708AFC"/>
    <w:lvl w:ilvl="0" w:tplc="61628436">
      <w:start w:val="1"/>
      <w:numFmt w:val="none"/>
      <w:lvlText w:val="2."/>
      <w:lvlJc w:val="left"/>
      <w:pPr>
        <w:ind w:left="721"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2BAF09D9"/>
    <w:multiLevelType w:val="multilevel"/>
    <w:tmpl w:val="A52ACDB2"/>
    <w:styleLink w:val="Listeactuelle3"/>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2CB3026B"/>
    <w:multiLevelType w:val="hybridMultilevel"/>
    <w:tmpl w:val="4880C0FC"/>
    <w:lvl w:ilvl="0" w:tplc="1EA870C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4" w15:restartNumberingAfterBreak="0">
    <w:nsid w:val="2D0679ED"/>
    <w:multiLevelType w:val="multilevel"/>
    <w:tmpl w:val="42004FB2"/>
    <w:styleLink w:val="Listeactuell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D165270"/>
    <w:multiLevelType w:val="hybridMultilevel"/>
    <w:tmpl w:val="6A5832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786"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E9E3287"/>
    <w:multiLevelType w:val="hybridMultilevel"/>
    <w:tmpl w:val="24DA3EF8"/>
    <w:numStyleLink w:val="Style14import"/>
  </w:abstractNum>
  <w:abstractNum w:abstractNumId="37" w15:restartNumberingAfterBreak="0">
    <w:nsid w:val="2EB063C5"/>
    <w:multiLevelType w:val="multilevel"/>
    <w:tmpl w:val="704A3D10"/>
    <w:styleLink w:val="Style7import"/>
    <w:lvl w:ilvl="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792" w:hanging="43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nothing"/>
      <w:lvlText w:val="%1.%2.%3."/>
      <w:lvlJc w:val="left"/>
      <w:pPr>
        <w:ind w:left="1224" w:hanging="504"/>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1728" w:hanging="64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2232" w:hanging="79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2736" w:hanging="93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3240" w:hanging="108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3744" w:hanging="122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4320" w:hanging="144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2FB32940"/>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30C81DB5"/>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310F5262"/>
    <w:multiLevelType w:val="hybridMultilevel"/>
    <w:tmpl w:val="85CC73C6"/>
    <w:lvl w:ilvl="0" w:tplc="F32A46BA">
      <w:start w:val="1"/>
      <w:numFmt w:val="bullet"/>
      <w:lvlText w:val=""/>
      <w:lvlJc w:val="left"/>
      <w:pPr>
        <w:ind w:left="720" w:hanging="360"/>
      </w:pPr>
      <w:rPr>
        <w:rFonts w:ascii="Symbol" w:hAnsi="Symbol" w:hint="default"/>
        <w:color w:val="4472C4" w:themeColor="accent1"/>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41" w15:restartNumberingAfterBreak="0">
    <w:nsid w:val="342943BF"/>
    <w:multiLevelType w:val="hybridMultilevel"/>
    <w:tmpl w:val="9FA29DA8"/>
    <w:lvl w:ilvl="0" w:tplc="CDA838AA">
      <w:start w:val="1"/>
      <w:numFmt w:val="none"/>
      <w:lvlText w:val="2."/>
      <w:lvlJc w:val="left"/>
      <w:pPr>
        <w:ind w:left="720" w:hanging="437"/>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370447AC"/>
    <w:multiLevelType w:val="multilevel"/>
    <w:tmpl w:val="100C001F"/>
    <w:styleLink w:val="Listeactuelle9"/>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38486A9D"/>
    <w:multiLevelType w:val="hybridMultilevel"/>
    <w:tmpl w:val="4496954A"/>
    <w:lvl w:ilvl="0" w:tplc="458A4D00">
      <w:start w:val="1"/>
      <w:numFmt w:val="bullet"/>
      <w:lvlText w:val=""/>
      <w:lvlJc w:val="left"/>
      <w:pPr>
        <w:ind w:left="1428" w:hanging="360"/>
      </w:pPr>
      <w:rPr>
        <w:rFonts w:ascii="Symbol" w:hAnsi="Symbol" w:hint="default"/>
        <w:color w:val="4472C4" w:themeColor="accent1"/>
      </w:rPr>
    </w:lvl>
    <w:lvl w:ilvl="1" w:tplc="040C0009">
      <w:start w:val="1"/>
      <w:numFmt w:val="bullet"/>
      <w:lvlText w:val=""/>
      <w:lvlJc w:val="left"/>
      <w:pPr>
        <w:ind w:left="786" w:hanging="360"/>
      </w:pPr>
      <w:rPr>
        <w:rFonts w:ascii="Wingdings" w:hAnsi="Wing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398552C3"/>
    <w:multiLevelType w:val="multilevel"/>
    <w:tmpl w:val="B8D8A654"/>
    <w:styleLink w:val="Style2import"/>
    <w:lvl w:ilvl="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ind w:left="792" w:hanging="43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3."/>
      <w:lvlJc w:val="left"/>
      <w:pPr>
        <w:ind w:left="1224" w:hanging="504"/>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3.%4."/>
      <w:lvlJc w:val="left"/>
      <w:pPr>
        <w:ind w:left="1728" w:hanging="648"/>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3.%4.%5."/>
      <w:lvlJc w:val="left"/>
      <w:pPr>
        <w:ind w:left="2232" w:hanging="79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3.%4.%5.%6."/>
      <w:lvlJc w:val="left"/>
      <w:pPr>
        <w:ind w:left="2736" w:hanging="93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3.%4.%5.%6.%7."/>
      <w:lvlJc w:val="left"/>
      <w:pPr>
        <w:ind w:left="3240" w:hanging="108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3.%4.%5.%6.%7.%8."/>
      <w:lvlJc w:val="left"/>
      <w:pPr>
        <w:ind w:left="3744" w:hanging="122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3.%4.%5.%6.%7.%8.%9."/>
      <w:lvlJc w:val="left"/>
      <w:pPr>
        <w:ind w:left="4320" w:hanging="144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994190C"/>
    <w:multiLevelType w:val="hybridMultilevel"/>
    <w:tmpl w:val="656E8F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9B5127C"/>
    <w:multiLevelType w:val="multilevel"/>
    <w:tmpl w:val="100C001F"/>
    <w:styleLink w:val="Listeactuelle13"/>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39CA4C5F"/>
    <w:multiLevelType w:val="hybridMultilevel"/>
    <w:tmpl w:val="45CE6F9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AD5367D"/>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3B8F1024"/>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456B677D"/>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47F41927"/>
    <w:multiLevelType w:val="hybridMultilevel"/>
    <w:tmpl w:val="642EC4FC"/>
    <w:lvl w:ilvl="0" w:tplc="78DE64A2">
      <w:start w:val="1"/>
      <w:numFmt w:val="bullet"/>
      <w:lvlText w:val="·"/>
      <w:lvlJc w:val="left"/>
      <w:pPr>
        <w:ind w:left="50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tplc="1512B3B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2" w:tplc="4030BAE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3" w:tplc="BD70266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4" w:tplc="78B08F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5" w:tplc="2C32F86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6" w:tplc="F3246C8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7" w:tplc="107CDAF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8" w:tplc="A2041B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2"/>
        <w:szCs w:val="22"/>
        <w:highlight w:val="none"/>
        <w:vertAlign w:val="baseline"/>
      </w:rPr>
    </w:lvl>
  </w:abstractNum>
  <w:abstractNum w:abstractNumId="52" w15:restartNumberingAfterBreak="0">
    <w:nsid w:val="4AA42791"/>
    <w:multiLevelType w:val="multilevel"/>
    <w:tmpl w:val="DF5207C0"/>
    <w:styleLink w:val="Listeactuelle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4C9A71EC"/>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52072173"/>
    <w:multiLevelType w:val="multilevel"/>
    <w:tmpl w:val="CAAE0802"/>
    <w:styleLink w:val="Listeactuelle8"/>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5506154B"/>
    <w:multiLevelType w:val="hybridMultilevel"/>
    <w:tmpl w:val="43C419C2"/>
    <w:lvl w:ilvl="0" w:tplc="222A03F6">
      <w:start w:val="1"/>
      <w:numFmt w:val="none"/>
      <w:lvlText w:val="2."/>
      <w:lvlJc w:val="left"/>
      <w:pPr>
        <w:ind w:left="720" w:hanging="436"/>
      </w:pPr>
      <w:rPr>
        <w:rFonts w:ascii="Cambria" w:hAnsi="Cambria"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579836D3"/>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58463816"/>
    <w:multiLevelType w:val="hybridMultilevel"/>
    <w:tmpl w:val="B53AF554"/>
    <w:styleLink w:val="Style5import"/>
    <w:lvl w:ilvl="0" w:tplc="6176508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3BA4F6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E328F6AE">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FF82B1C6">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688EA0E8">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6B7E2BF4">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A9AA653C">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0B5E8B20">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0AA201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58DA76C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58FF68C1"/>
    <w:multiLevelType w:val="hybridMultilevel"/>
    <w:tmpl w:val="0FC206AE"/>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60" w15:restartNumberingAfterBreak="0">
    <w:nsid w:val="591A07C8"/>
    <w:multiLevelType w:val="hybridMultilevel"/>
    <w:tmpl w:val="74D6D594"/>
    <w:lvl w:ilvl="0" w:tplc="9DA665A8">
      <w:start w:val="1"/>
      <w:numFmt w:val="none"/>
      <w:lvlText w:val="2."/>
      <w:lvlJc w:val="left"/>
      <w:pPr>
        <w:ind w:left="720" w:hanging="437"/>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15:restartNumberingAfterBreak="0">
    <w:nsid w:val="5C0B5D9E"/>
    <w:multiLevelType w:val="multilevel"/>
    <w:tmpl w:val="8AEA997A"/>
    <w:styleLink w:val="Listeactuelle6"/>
    <w:lvl w:ilvl="0">
      <w:start w:val="1"/>
      <w:numFmt w:val="decimal"/>
      <w:lvlText w:val="%1."/>
      <w:lvlJc w:val="left"/>
      <w:pPr>
        <w:ind w:left="720" w:hanging="360"/>
      </w:pPr>
      <w:rPr>
        <w:rFonts w:eastAsiaTheme="majorEastAsia" w:cstheme="majorBid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5C3D472D"/>
    <w:multiLevelType w:val="hybridMultilevel"/>
    <w:tmpl w:val="CE72688A"/>
    <w:lvl w:ilvl="0" w:tplc="700A9820">
      <w:start w:val="1"/>
      <w:numFmt w:val="none"/>
      <w:lvlText w:val="2."/>
      <w:lvlJc w:val="left"/>
      <w:pPr>
        <w:ind w:left="720" w:hanging="436"/>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5DA70752"/>
    <w:multiLevelType w:val="multilevel"/>
    <w:tmpl w:val="16484ECE"/>
    <w:lvl w:ilvl="0">
      <w:start w:val="1"/>
      <w:numFmt w:val="decimal"/>
      <w:pStyle w:val="En-ttedetabledesmatires"/>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626B70B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3527E51"/>
    <w:multiLevelType w:val="multilevel"/>
    <w:tmpl w:val="100C001F"/>
    <w:styleLink w:val="Listeactuelle1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67963194"/>
    <w:multiLevelType w:val="hybridMultilevel"/>
    <w:tmpl w:val="CF02227A"/>
    <w:lvl w:ilvl="0" w:tplc="E3EC82AE">
      <w:start w:val="1"/>
      <w:numFmt w:val="none"/>
      <w:lvlText w:val="2."/>
      <w:lvlJc w:val="left"/>
      <w:pPr>
        <w:ind w:left="720" w:hanging="360"/>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15:restartNumberingAfterBreak="0">
    <w:nsid w:val="68C0667F"/>
    <w:multiLevelType w:val="hybridMultilevel"/>
    <w:tmpl w:val="97B2F428"/>
    <w:lvl w:ilvl="0" w:tplc="472A68E4">
      <w:start w:val="1"/>
      <w:numFmt w:val="none"/>
      <w:lvlText w:val="2."/>
      <w:lvlJc w:val="left"/>
      <w:pPr>
        <w:ind w:left="720" w:hanging="360"/>
      </w:pPr>
      <w:rPr>
        <w:rFonts w:ascii="Cambria" w:hAnsi="Cambria"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69E711BB"/>
    <w:multiLevelType w:val="hybridMultilevel"/>
    <w:tmpl w:val="34C0268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15:restartNumberingAfterBreak="0">
    <w:nsid w:val="69F51FCA"/>
    <w:multiLevelType w:val="multilevel"/>
    <w:tmpl w:val="61E286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0" w15:restartNumberingAfterBreak="0">
    <w:nsid w:val="6ABE5BBD"/>
    <w:multiLevelType w:val="hybridMultilevel"/>
    <w:tmpl w:val="F79490D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6B9339E3"/>
    <w:multiLevelType w:val="hybridMultilevel"/>
    <w:tmpl w:val="39946C0E"/>
    <w:numStyleLink w:val="Style13import"/>
  </w:abstractNum>
  <w:abstractNum w:abstractNumId="72" w15:restartNumberingAfterBreak="0">
    <w:nsid w:val="6B9F7C88"/>
    <w:multiLevelType w:val="hybridMultilevel"/>
    <w:tmpl w:val="6AAE09D8"/>
    <w:lvl w:ilvl="0" w:tplc="22BE3630">
      <w:start w:val="1"/>
      <w:numFmt w:val="none"/>
      <w:lvlText w:val="1."/>
      <w:lvlJc w:val="left"/>
      <w:pPr>
        <w:ind w:left="720" w:hanging="436"/>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15:restartNumberingAfterBreak="0">
    <w:nsid w:val="6C316460"/>
    <w:multiLevelType w:val="hybridMultilevel"/>
    <w:tmpl w:val="135C2AEC"/>
    <w:lvl w:ilvl="0" w:tplc="F7D0AD3A">
      <w:start w:val="1"/>
      <w:numFmt w:val="decimal"/>
      <w:lvlText w:val="%1)"/>
      <w:lvlJc w:val="left"/>
      <w:pPr>
        <w:tabs>
          <w:tab w:val="num" w:pos="720"/>
        </w:tabs>
        <w:ind w:left="720" w:hanging="360"/>
      </w:pPr>
    </w:lvl>
    <w:lvl w:ilvl="1" w:tplc="209EA9EC" w:tentative="1">
      <w:start w:val="1"/>
      <w:numFmt w:val="decimal"/>
      <w:lvlText w:val="%2)"/>
      <w:lvlJc w:val="left"/>
      <w:pPr>
        <w:tabs>
          <w:tab w:val="num" w:pos="1440"/>
        </w:tabs>
        <w:ind w:left="1440" w:hanging="360"/>
      </w:pPr>
    </w:lvl>
    <w:lvl w:ilvl="2" w:tplc="5F5A5B22" w:tentative="1">
      <w:start w:val="1"/>
      <w:numFmt w:val="decimal"/>
      <w:lvlText w:val="%3)"/>
      <w:lvlJc w:val="left"/>
      <w:pPr>
        <w:tabs>
          <w:tab w:val="num" w:pos="2160"/>
        </w:tabs>
        <w:ind w:left="2160" w:hanging="360"/>
      </w:pPr>
    </w:lvl>
    <w:lvl w:ilvl="3" w:tplc="AB1E0A66" w:tentative="1">
      <w:start w:val="1"/>
      <w:numFmt w:val="decimal"/>
      <w:lvlText w:val="%4)"/>
      <w:lvlJc w:val="left"/>
      <w:pPr>
        <w:tabs>
          <w:tab w:val="num" w:pos="2880"/>
        </w:tabs>
        <w:ind w:left="2880" w:hanging="360"/>
      </w:pPr>
    </w:lvl>
    <w:lvl w:ilvl="4" w:tplc="5C328452" w:tentative="1">
      <w:start w:val="1"/>
      <w:numFmt w:val="decimal"/>
      <w:lvlText w:val="%5)"/>
      <w:lvlJc w:val="left"/>
      <w:pPr>
        <w:tabs>
          <w:tab w:val="num" w:pos="3600"/>
        </w:tabs>
        <w:ind w:left="3600" w:hanging="360"/>
      </w:pPr>
    </w:lvl>
    <w:lvl w:ilvl="5" w:tplc="D4F6892C" w:tentative="1">
      <w:start w:val="1"/>
      <w:numFmt w:val="decimal"/>
      <w:lvlText w:val="%6)"/>
      <w:lvlJc w:val="left"/>
      <w:pPr>
        <w:tabs>
          <w:tab w:val="num" w:pos="4320"/>
        </w:tabs>
        <w:ind w:left="4320" w:hanging="360"/>
      </w:pPr>
    </w:lvl>
    <w:lvl w:ilvl="6" w:tplc="BE4AA9AC" w:tentative="1">
      <w:start w:val="1"/>
      <w:numFmt w:val="decimal"/>
      <w:lvlText w:val="%7)"/>
      <w:lvlJc w:val="left"/>
      <w:pPr>
        <w:tabs>
          <w:tab w:val="num" w:pos="5040"/>
        </w:tabs>
        <w:ind w:left="5040" w:hanging="360"/>
      </w:pPr>
    </w:lvl>
    <w:lvl w:ilvl="7" w:tplc="E0D2800C" w:tentative="1">
      <w:start w:val="1"/>
      <w:numFmt w:val="decimal"/>
      <w:lvlText w:val="%8)"/>
      <w:lvlJc w:val="left"/>
      <w:pPr>
        <w:tabs>
          <w:tab w:val="num" w:pos="5760"/>
        </w:tabs>
        <w:ind w:left="5760" w:hanging="360"/>
      </w:pPr>
    </w:lvl>
    <w:lvl w:ilvl="8" w:tplc="CEE495FE" w:tentative="1">
      <w:start w:val="1"/>
      <w:numFmt w:val="decimal"/>
      <w:lvlText w:val="%9)"/>
      <w:lvlJc w:val="left"/>
      <w:pPr>
        <w:tabs>
          <w:tab w:val="num" w:pos="6480"/>
        </w:tabs>
        <w:ind w:left="6480" w:hanging="360"/>
      </w:pPr>
    </w:lvl>
  </w:abstractNum>
  <w:abstractNum w:abstractNumId="74" w15:restartNumberingAfterBreak="0">
    <w:nsid w:val="6F9031C5"/>
    <w:multiLevelType w:val="hybridMultilevel"/>
    <w:tmpl w:val="17EE5400"/>
    <w:styleLink w:val="Style15import"/>
    <w:lvl w:ilvl="0" w:tplc="0B12216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D1C0AE0">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A940A2DA">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DAC9456">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1A905D84">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11623AE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38844D4">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DE6C701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3A5A06A2">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70053F6A"/>
    <w:multiLevelType w:val="multilevel"/>
    <w:tmpl w:val="F1340642"/>
    <w:styleLink w:val="Style1import"/>
    <w:lvl w:ilvl="0">
      <w:start w:val="1"/>
      <w:numFmt w:val="decimal"/>
      <w:lvlText w:val="%1."/>
      <w:lvlJc w:val="left"/>
      <w:pPr>
        <w:tabs>
          <w:tab w:val="left" w:pos="360"/>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tabs>
          <w:tab w:val="left" w:pos="360"/>
        </w:tabs>
        <w:ind w:left="792" w:hanging="432"/>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lvlText w:val="%2.%3."/>
      <w:lvlJc w:val="left"/>
      <w:pPr>
        <w:tabs>
          <w:tab w:val="left" w:pos="360"/>
        </w:tabs>
        <w:ind w:left="1512" w:hanging="792"/>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2.%3.%4."/>
      <w:lvlJc w:val="left"/>
      <w:pPr>
        <w:tabs>
          <w:tab w:val="left" w:pos="360"/>
        </w:tabs>
        <w:ind w:left="1872" w:hanging="792"/>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lvlText w:val="%2.%3.%4.%5."/>
      <w:lvlJc w:val="left"/>
      <w:pPr>
        <w:tabs>
          <w:tab w:val="left" w:pos="360"/>
        </w:tabs>
        <w:ind w:left="2592" w:hanging="1152"/>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lvlText w:val="%2.%3.%4.%5.%6."/>
      <w:lvlJc w:val="left"/>
      <w:pPr>
        <w:tabs>
          <w:tab w:val="left" w:pos="360"/>
        </w:tabs>
        <w:ind w:left="2952" w:hanging="115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2.%3.%4.%5.%6.%7."/>
      <w:lvlJc w:val="left"/>
      <w:pPr>
        <w:tabs>
          <w:tab w:val="left" w:pos="360"/>
        </w:tabs>
        <w:ind w:left="3672" w:hanging="1512"/>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lvlText w:val="%2.%3.%4.%5.%6.%7.%8."/>
      <w:lvlJc w:val="left"/>
      <w:pPr>
        <w:tabs>
          <w:tab w:val="left" w:pos="360"/>
        </w:tabs>
        <w:ind w:left="4032" w:hanging="1512"/>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lvlText w:val="%2.%3.%4.%5.%6.%7.%8.%9."/>
      <w:lvlJc w:val="left"/>
      <w:pPr>
        <w:tabs>
          <w:tab w:val="left" w:pos="360"/>
        </w:tabs>
        <w:ind w:left="4752" w:hanging="187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6" w15:restartNumberingAfterBreak="0">
    <w:nsid w:val="7015214A"/>
    <w:multiLevelType w:val="hybridMultilevel"/>
    <w:tmpl w:val="214E3040"/>
    <w:lvl w:ilvl="0" w:tplc="662AC5C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7" w15:restartNumberingAfterBreak="0">
    <w:nsid w:val="71FF0598"/>
    <w:multiLevelType w:val="hybridMultilevel"/>
    <w:tmpl w:val="F23A5D34"/>
    <w:lvl w:ilvl="0" w:tplc="25720AAE">
      <w:start w:val="1"/>
      <w:numFmt w:val="none"/>
      <w:lvlText w:val="2."/>
      <w:lvlJc w:val="left"/>
      <w:pPr>
        <w:ind w:left="720" w:hanging="360"/>
      </w:pPr>
      <w:rPr>
        <w:rFonts w:eastAsiaTheme="majorEastAsia" w:cstheme="majorBid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74C203B5"/>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75226EB5"/>
    <w:multiLevelType w:val="multilevel"/>
    <w:tmpl w:val="67C8D598"/>
    <w:styleLink w:val="Listeactuelle1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7A915232"/>
    <w:multiLevelType w:val="hybridMultilevel"/>
    <w:tmpl w:val="2180B1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AAA3012"/>
    <w:multiLevelType w:val="multilevel"/>
    <w:tmpl w:val="10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15:restartNumberingAfterBreak="0">
    <w:nsid w:val="7B1C243B"/>
    <w:multiLevelType w:val="multilevel"/>
    <w:tmpl w:val="253A7426"/>
    <w:styleLink w:val="Listeactuelle7"/>
    <w:lvl w:ilvl="0">
      <w:start w:val="1"/>
      <w:numFmt w:val="decimal"/>
      <w:lvlText w:val="%1."/>
      <w:lvlJc w:val="left"/>
      <w:pPr>
        <w:ind w:left="1800" w:hanging="360"/>
      </w:pPr>
      <w:rPr>
        <w:rFonts w:eastAsiaTheme="majorEastAsia" w:cstheme="majorBidi"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3" w15:restartNumberingAfterBreak="0">
    <w:nsid w:val="7E136BAD"/>
    <w:multiLevelType w:val="hybridMultilevel"/>
    <w:tmpl w:val="24DA3EF8"/>
    <w:styleLink w:val="Style14import"/>
    <w:lvl w:ilvl="0" w:tplc="417CAEF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73DAE038">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5D76E480">
      <w:start w:val="1"/>
      <w:numFmt w:val="bullet"/>
      <w:lvlText w:val="▪"/>
      <w:lvlJc w:val="left"/>
      <w:pPr>
        <w:tabs>
          <w:tab w:val="left" w:pos="1440"/>
        </w:tabs>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BE9E6822">
      <w:start w:val="1"/>
      <w:numFmt w:val="bullet"/>
      <w:lvlText w:val="▪"/>
      <w:lvlJc w:val="left"/>
      <w:pPr>
        <w:tabs>
          <w:tab w:val="left" w:pos="1440"/>
        </w:tabs>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6FE895AE">
      <w:start w:val="1"/>
      <w:numFmt w:val="bullet"/>
      <w:lvlText w:val="▪"/>
      <w:lvlJc w:val="left"/>
      <w:pPr>
        <w:tabs>
          <w:tab w:val="left" w:pos="1440"/>
        </w:tabs>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B458309E">
      <w:start w:val="1"/>
      <w:numFmt w:val="bullet"/>
      <w:lvlText w:val="▪"/>
      <w:lvlJc w:val="left"/>
      <w:pPr>
        <w:tabs>
          <w:tab w:val="left" w:pos="1440"/>
        </w:tabs>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ABAC526C">
      <w:start w:val="1"/>
      <w:numFmt w:val="bullet"/>
      <w:lvlText w:val="▪"/>
      <w:lvlJc w:val="left"/>
      <w:pPr>
        <w:tabs>
          <w:tab w:val="left" w:pos="1440"/>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76003B62">
      <w:start w:val="1"/>
      <w:numFmt w:val="bullet"/>
      <w:lvlText w:val="▪"/>
      <w:lvlJc w:val="left"/>
      <w:pPr>
        <w:tabs>
          <w:tab w:val="left" w:pos="1440"/>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9F9CD64C">
      <w:start w:val="1"/>
      <w:numFmt w:val="bullet"/>
      <w:lvlText w:val="▪"/>
      <w:lvlJc w:val="left"/>
      <w:pPr>
        <w:tabs>
          <w:tab w:val="left" w:pos="1440"/>
        </w:tabs>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num w:numId="1" w16cid:durableId="1271670513">
    <w:abstractNumId w:val="8"/>
  </w:num>
  <w:num w:numId="2" w16cid:durableId="1820656351">
    <w:abstractNumId w:val="25"/>
  </w:num>
  <w:num w:numId="3" w16cid:durableId="942885870">
    <w:abstractNumId w:val="71"/>
  </w:num>
  <w:num w:numId="4" w16cid:durableId="1317568136">
    <w:abstractNumId w:val="83"/>
  </w:num>
  <w:num w:numId="5" w16cid:durableId="1405761594">
    <w:abstractNumId w:val="36"/>
  </w:num>
  <w:num w:numId="6" w16cid:durableId="319306471">
    <w:abstractNumId w:val="74"/>
  </w:num>
  <w:num w:numId="7" w16cid:durableId="1931893704">
    <w:abstractNumId w:val="17"/>
  </w:num>
  <w:num w:numId="8" w16cid:durableId="54788293">
    <w:abstractNumId w:val="73"/>
  </w:num>
  <w:num w:numId="9" w16cid:durableId="4676221">
    <w:abstractNumId w:val="0"/>
  </w:num>
  <w:num w:numId="10" w16cid:durableId="796145185">
    <w:abstractNumId w:val="39"/>
  </w:num>
  <w:num w:numId="11" w16cid:durableId="1463763837">
    <w:abstractNumId w:val="81"/>
  </w:num>
  <w:num w:numId="12" w16cid:durableId="149176473">
    <w:abstractNumId w:val="50"/>
  </w:num>
  <w:num w:numId="13" w16cid:durableId="666446632">
    <w:abstractNumId w:val="78"/>
  </w:num>
  <w:num w:numId="14" w16cid:durableId="939725768">
    <w:abstractNumId w:val="38"/>
  </w:num>
  <w:num w:numId="15" w16cid:durableId="1203320565">
    <w:abstractNumId w:val="19"/>
  </w:num>
  <w:num w:numId="16" w16cid:durableId="12307713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28290414">
    <w:abstractNumId w:val="35"/>
  </w:num>
  <w:num w:numId="18" w16cid:durableId="1943494462">
    <w:abstractNumId w:val="43"/>
  </w:num>
  <w:num w:numId="19" w16cid:durableId="520706251">
    <w:abstractNumId w:val="9"/>
  </w:num>
  <w:num w:numId="20" w16cid:durableId="325210279">
    <w:abstractNumId w:val="45"/>
  </w:num>
  <w:num w:numId="21" w16cid:durableId="57293328">
    <w:abstractNumId w:val="47"/>
  </w:num>
  <w:num w:numId="22" w16cid:durableId="230701586">
    <w:abstractNumId w:val="40"/>
  </w:num>
  <w:num w:numId="23" w16cid:durableId="1013142454">
    <w:abstractNumId w:val="69"/>
  </w:num>
  <w:num w:numId="24" w16cid:durableId="192571881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13148242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8731153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5348822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6973853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01457268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97575834">
    <w:abstractNumId w:val="27"/>
  </w:num>
  <w:num w:numId="31" w16cid:durableId="798450632">
    <w:abstractNumId w:val="15"/>
  </w:num>
  <w:num w:numId="32" w16cid:durableId="1787655115">
    <w:abstractNumId w:val="57"/>
  </w:num>
  <w:num w:numId="33" w16cid:durableId="809057680">
    <w:abstractNumId w:val="20"/>
  </w:num>
  <w:num w:numId="34" w16cid:durableId="1590506556">
    <w:abstractNumId w:val="37"/>
  </w:num>
  <w:num w:numId="35" w16cid:durableId="1377852447">
    <w:abstractNumId w:val="13"/>
  </w:num>
  <w:num w:numId="36" w16cid:durableId="475882590">
    <w:abstractNumId w:val="16"/>
  </w:num>
  <w:num w:numId="37" w16cid:durableId="678192932">
    <w:abstractNumId w:val="44"/>
  </w:num>
  <w:num w:numId="38" w16cid:durableId="914358973">
    <w:abstractNumId w:val="75"/>
  </w:num>
  <w:num w:numId="39" w16cid:durableId="1802072200">
    <w:abstractNumId w:val="51"/>
  </w:num>
  <w:num w:numId="40" w16cid:durableId="2090880121">
    <w:abstractNumId w:val="80"/>
  </w:num>
  <w:num w:numId="41" w16cid:durableId="1048727636">
    <w:abstractNumId w:val="28"/>
  </w:num>
  <w:num w:numId="42" w16cid:durableId="1659722630">
    <w:abstractNumId w:val="59"/>
  </w:num>
  <w:num w:numId="43" w16cid:durableId="411389413">
    <w:abstractNumId w:val="66"/>
  </w:num>
  <w:num w:numId="44" w16cid:durableId="1972982198">
    <w:abstractNumId w:val="11"/>
  </w:num>
  <w:num w:numId="45" w16cid:durableId="1349601758">
    <w:abstractNumId w:val="24"/>
  </w:num>
  <w:num w:numId="46" w16cid:durableId="1180923014">
    <w:abstractNumId w:val="77"/>
  </w:num>
  <w:num w:numId="47" w16cid:durableId="493376989">
    <w:abstractNumId w:val="67"/>
  </w:num>
  <w:num w:numId="48" w16cid:durableId="1129081695">
    <w:abstractNumId w:val="21"/>
  </w:num>
  <w:num w:numId="49" w16cid:durableId="469322057">
    <w:abstractNumId w:val="32"/>
  </w:num>
  <w:num w:numId="50" w16cid:durableId="790396884">
    <w:abstractNumId w:val="34"/>
  </w:num>
  <w:num w:numId="51" w16cid:durableId="1558278432">
    <w:abstractNumId w:val="52"/>
  </w:num>
  <w:num w:numId="52" w16cid:durableId="624627792">
    <w:abstractNumId w:val="61"/>
  </w:num>
  <w:num w:numId="53" w16cid:durableId="1199657210">
    <w:abstractNumId w:val="82"/>
  </w:num>
  <w:num w:numId="54" w16cid:durableId="1959217819">
    <w:abstractNumId w:val="54"/>
  </w:num>
  <w:num w:numId="55" w16cid:durableId="655691699">
    <w:abstractNumId w:val="62"/>
  </w:num>
  <w:num w:numId="56" w16cid:durableId="717125257">
    <w:abstractNumId w:val="41"/>
  </w:num>
  <w:num w:numId="57" w16cid:durableId="372771666">
    <w:abstractNumId w:val="5"/>
  </w:num>
  <w:num w:numId="58" w16cid:durableId="342975324">
    <w:abstractNumId w:val="1"/>
  </w:num>
  <w:num w:numId="59" w16cid:durableId="705568416">
    <w:abstractNumId w:val="6"/>
  </w:num>
  <w:num w:numId="60" w16cid:durableId="1726877061">
    <w:abstractNumId w:val="72"/>
  </w:num>
  <w:num w:numId="61" w16cid:durableId="1429539869">
    <w:abstractNumId w:val="55"/>
  </w:num>
  <w:num w:numId="62" w16cid:durableId="45492045">
    <w:abstractNumId w:val="31"/>
  </w:num>
  <w:num w:numId="63" w16cid:durableId="1896819241">
    <w:abstractNumId w:val="60"/>
  </w:num>
  <w:num w:numId="64" w16cid:durableId="1119570202">
    <w:abstractNumId w:val="3"/>
  </w:num>
  <w:num w:numId="65" w16cid:durableId="1894853304">
    <w:abstractNumId w:val="7"/>
  </w:num>
  <w:num w:numId="66" w16cid:durableId="1175339533">
    <w:abstractNumId w:val="30"/>
  </w:num>
  <w:num w:numId="67" w16cid:durableId="217204571">
    <w:abstractNumId w:val="26"/>
    <w:lvlOverride w:ilvl="0">
      <w:lvl w:ilvl="0">
        <w:start w:val="1"/>
        <w:numFmt w:val="decimal"/>
        <w:lvlText w:val="%1."/>
        <w:lvlJc w:val="left"/>
        <w:pPr>
          <w:ind w:left="360" w:hanging="360"/>
        </w:pPr>
        <w:rPr>
          <w:lang w:val="fr-CH"/>
        </w:rPr>
      </w:lvl>
    </w:lvlOverride>
  </w:num>
  <w:num w:numId="68" w16cid:durableId="1103380137">
    <w:abstractNumId w:val="49"/>
  </w:num>
  <w:num w:numId="69" w16cid:durableId="1990983853">
    <w:abstractNumId w:val="18"/>
  </w:num>
  <w:num w:numId="70" w16cid:durableId="220676300">
    <w:abstractNumId w:val="2"/>
  </w:num>
  <w:num w:numId="71" w16cid:durableId="226914458">
    <w:abstractNumId w:val="29"/>
  </w:num>
  <w:num w:numId="72" w16cid:durableId="1110003449">
    <w:abstractNumId w:val="23"/>
  </w:num>
  <w:num w:numId="73" w16cid:durableId="379524865">
    <w:abstractNumId w:val="14"/>
  </w:num>
  <w:num w:numId="74" w16cid:durableId="1282149211">
    <w:abstractNumId w:val="12"/>
  </w:num>
  <w:num w:numId="75" w16cid:durableId="297498396">
    <w:abstractNumId w:val="48"/>
  </w:num>
  <w:num w:numId="76" w16cid:durableId="1456291311">
    <w:abstractNumId w:val="53"/>
  </w:num>
  <w:num w:numId="77" w16cid:durableId="1029835209">
    <w:abstractNumId w:val="33"/>
  </w:num>
  <w:num w:numId="78" w16cid:durableId="1237130392">
    <w:abstractNumId w:val="76"/>
  </w:num>
  <w:num w:numId="79" w16cid:durableId="148446114">
    <w:abstractNumId w:val="68"/>
  </w:num>
  <w:num w:numId="80" w16cid:durableId="1712997571">
    <w:abstractNumId w:val="42"/>
  </w:num>
  <w:num w:numId="81" w16cid:durableId="849490759">
    <w:abstractNumId w:val="65"/>
  </w:num>
  <w:num w:numId="82" w16cid:durableId="1857426784">
    <w:abstractNumId w:val="79"/>
  </w:num>
  <w:num w:numId="83" w16cid:durableId="1734310904">
    <w:abstractNumId w:val="4"/>
  </w:num>
  <w:num w:numId="84" w16cid:durableId="1664435840">
    <w:abstractNumId w:val="46"/>
  </w:num>
  <w:num w:numId="85" w16cid:durableId="1392073032">
    <w:abstractNumId w:val="56"/>
  </w:num>
  <w:num w:numId="86" w16cid:durableId="123040344">
    <w:abstractNumId w:val="58"/>
  </w:num>
  <w:num w:numId="87" w16cid:durableId="1651208371">
    <w:abstractNumId w:val="64"/>
  </w:num>
  <w:num w:numId="88" w16cid:durableId="940795853">
    <w:abstractNumId w:val="70"/>
  </w:num>
  <w:num w:numId="89" w16cid:durableId="989212333">
    <w:abstractNumId w:val="63"/>
  </w:num>
  <w:num w:numId="90" w16cid:durableId="850727841">
    <w:abstractNumId w:val="22"/>
  </w:num>
  <w:num w:numId="91" w16cid:durableId="95232565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212018119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3496007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3151859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8610876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113922697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97528696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355351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17337305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05847320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89589464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2870584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4773329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6"/>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21E5"/>
    <w:rsid w:val="00047EDE"/>
    <w:rsid w:val="00051E01"/>
    <w:rsid w:val="000532B8"/>
    <w:rsid w:val="000558C5"/>
    <w:rsid w:val="000A0BF5"/>
    <w:rsid w:val="000C4B89"/>
    <w:rsid w:val="000C7241"/>
    <w:rsid w:val="000C7735"/>
    <w:rsid w:val="000E3E49"/>
    <w:rsid w:val="00126428"/>
    <w:rsid w:val="00150748"/>
    <w:rsid w:val="00177BD0"/>
    <w:rsid w:val="001C58E4"/>
    <w:rsid w:val="001D6DB2"/>
    <w:rsid w:val="00202EC8"/>
    <w:rsid w:val="0023281F"/>
    <w:rsid w:val="00250295"/>
    <w:rsid w:val="00291ECE"/>
    <w:rsid w:val="00350561"/>
    <w:rsid w:val="00372E09"/>
    <w:rsid w:val="00381732"/>
    <w:rsid w:val="003C1432"/>
    <w:rsid w:val="00472F79"/>
    <w:rsid w:val="00477A8C"/>
    <w:rsid w:val="00501F27"/>
    <w:rsid w:val="005A1312"/>
    <w:rsid w:val="006073FE"/>
    <w:rsid w:val="00674119"/>
    <w:rsid w:val="006E1DDC"/>
    <w:rsid w:val="006F74C3"/>
    <w:rsid w:val="007432CC"/>
    <w:rsid w:val="0082439C"/>
    <w:rsid w:val="00827823"/>
    <w:rsid w:val="0084416A"/>
    <w:rsid w:val="008533D8"/>
    <w:rsid w:val="00856D15"/>
    <w:rsid w:val="00866234"/>
    <w:rsid w:val="00876C33"/>
    <w:rsid w:val="008E21E5"/>
    <w:rsid w:val="008F38E8"/>
    <w:rsid w:val="00947A41"/>
    <w:rsid w:val="00950084"/>
    <w:rsid w:val="009D5361"/>
    <w:rsid w:val="009F5DFA"/>
    <w:rsid w:val="00A13F0D"/>
    <w:rsid w:val="00A2012E"/>
    <w:rsid w:val="00A37524"/>
    <w:rsid w:val="00A63206"/>
    <w:rsid w:val="00A65549"/>
    <w:rsid w:val="00AF25CA"/>
    <w:rsid w:val="00B2445C"/>
    <w:rsid w:val="00C45932"/>
    <w:rsid w:val="00C66541"/>
    <w:rsid w:val="00C734E9"/>
    <w:rsid w:val="00CD213E"/>
    <w:rsid w:val="00D54696"/>
    <w:rsid w:val="00DF605A"/>
    <w:rsid w:val="00DF6FDB"/>
    <w:rsid w:val="00E078A8"/>
    <w:rsid w:val="00E916B8"/>
    <w:rsid w:val="00EC6813"/>
    <w:rsid w:val="00ED72D1"/>
    <w:rsid w:val="00EF0B51"/>
    <w:rsid w:val="00FD265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9E9EFF"/>
  <w15:chartTrackingRefBased/>
  <w15:docId w15:val="{09C56175-4AD0-9344-B40D-DF1A471AC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21E5"/>
    <w:pPr>
      <w:spacing w:line="264" w:lineRule="auto"/>
      <w:ind w:firstLine="720"/>
    </w:pPr>
    <w:rPr>
      <w:rFonts w:eastAsiaTheme="minorEastAsia"/>
      <w:kern w:val="0"/>
      <w:sz w:val="20"/>
      <w:szCs w:val="20"/>
      <w:lang w:eastAsia="fr-FR"/>
      <w14:ligatures w14:val="none"/>
    </w:rPr>
  </w:style>
  <w:style w:type="paragraph" w:styleId="Titre1">
    <w:name w:val="heading 1"/>
    <w:basedOn w:val="Normal"/>
    <w:next w:val="Normal"/>
    <w:link w:val="Titre1Car"/>
    <w:uiPriority w:val="9"/>
    <w:qFormat/>
    <w:rsid w:val="008E21E5"/>
    <w:pPr>
      <w:keepNext/>
      <w:keepLines/>
      <w:numPr>
        <w:numId w:val="15"/>
      </w:numPr>
      <w:spacing w:before="320" w:line="240" w:lineRule="auto"/>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8E21E5"/>
    <w:pPr>
      <w:keepNext/>
      <w:keepLines/>
      <w:numPr>
        <w:ilvl w:val="1"/>
        <w:numId w:val="15"/>
      </w:numPr>
      <w:spacing w:before="80" w:line="240" w:lineRule="auto"/>
      <w:outlineLvl w:val="1"/>
    </w:pPr>
    <w:rPr>
      <w:rFonts w:asciiTheme="majorHAnsi" w:eastAsiaTheme="majorEastAsia" w:hAnsiTheme="majorHAnsi" w:cstheme="majorBidi"/>
      <w:color w:val="404040" w:themeColor="text1" w:themeTint="BF"/>
      <w:sz w:val="28"/>
      <w:szCs w:val="28"/>
    </w:rPr>
  </w:style>
  <w:style w:type="paragraph" w:styleId="Titre3">
    <w:name w:val="heading 3"/>
    <w:basedOn w:val="Normal"/>
    <w:next w:val="Normal"/>
    <w:link w:val="Titre3Car"/>
    <w:uiPriority w:val="9"/>
    <w:unhideWhenUsed/>
    <w:qFormat/>
    <w:rsid w:val="008E21E5"/>
    <w:pPr>
      <w:keepNext/>
      <w:keepLines/>
      <w:numPr>
        <w:ilvl w:val="2"/>
        <w:numId w:val="15"/>
      </w:numPr>
      <w:spacing w:before="40" w:line="240" w:lineRule="auto"/>
      <w:outlineLvl w:val="2"/>
    </w:pPr>
    <w:rPr>
      <w:rFonts w:asciiTheme="majorHAnsi" w:eastAsiaTheme="majorEastAsia" w:hAnsiTheme="majorHAnsi" w:cstheme="majorBidi"/>
      <w:color w:val="44546A" w:themeColor="text2"/>
      <w:sz w:val="24"/>
      <w:szCs w:val="24"/>
    </w:rPr>
  </w:style>
  <w:style w:type="paragraph" w:styleId="Titre4">
    <w:name w:val="heading 4"/>
    <w:basedOn w:val="Normal"/>
    <w:next w:val="Normal"/>
    <w:link w:val="Titre4Car"/>
    <w:uiPriority w:val="9"/>
    <w:unhideWhenUsed/>
    <w:qFormat/>
    <w:rsid w:val="008E21E5"/>
    <w:pPr>
      <w:keepNext/>
      <w:keepLines/>
      <w:numPr>
        <w:ilvl w:val="3"/>
        <w:numId w:val="15"/>
      </w:numPr>
      <w:spacing w:before="40"/>
      <w:outlineLvl w:val="3"/>
    </w:pPr>
    <w:rPr>
      <w:rFonts w:asciiTheme="majorHAnsi" w:eastAsiaTheme="majorEastAsia" w:hAnsiTheme="majorHAnsi" w:cstheme="majorBidi"/>
      <w:sz w:val="22"/>
      <w:szCs w:val="22"/>
    </w:rPr>
  </w:style>
  <w:style w:type="paragraph" w:styleId="Titre5">
    <w:name w:val="heading 5"/>
    <w:basedOn w:val="Normal"/>
    <w:next w:val="Normal"/>
    <w:link w:val="Titre5Car"/>
    <w:uiPriority w:val="9"/>
    <w:semiHidden/>
    <w:unhideWhenUsed/>
    <w:qFormat/>
    <w:rsid w:val="008E21E5"/>
    <w:pPr>
      <w:keepNext/>
      <w:keepLines/>
      <w:numPr>
        <w:ilvl w:val="4"/>
        <w:numId w:val="15"/>
      </w:numPr>
      <w:spacing w:before="40"/>
      <w:outlineLvl w:val="4"/>
    </w:pPr>
    <w:rPr>
      <w:rFonts w:asciiTheme="majorHAnsi" w:eastAsiaTheme="majorEastAsia" w:hAnsiTheme="majorHAnsi" w:cstheme="majorBidi"/>
      <w:color w:val="44546A" w:themeColor="text2"/>
      <w:sz w:val="22"/>
      <w:szCs w:val="22"/>
    </w:rPr>
  </w:style>
  <w:style w:type="paragraph" w:styleId="Titre6">
    <w:name w:val="heading 6"/>
    <w:basedOn w:val="Normal"/>
    <w:next w:val="Normal"/>
    <w:link w:val="Titre6Car"/>
    <w:uiPriority w:val="9"/>
    <w:semiHidden/>
    <w:unhideWhenUsed/>
    <w:qFormat/>
    <w:rsid w:val="008E21E5"/>
    <w:pPr>
      <w:keepNext/>
      <w:keepLines/>
      <w:numPr>
        <w:ilvl w:val="5"/>
        <w:numId w:val="15"/>
      </w:numPr>
      <w:spacing w:before="40"/>
      <w:outlineLvl w:val="5"/>
    </w:pPr>
    <w:rPr>
      <w:rFonts w:asciiTheme="majorHAnsi" w:eastAsiaTheme="majorEastAsia" w:hAnsiTheme="majorHAnsi" w:cstheme="majorBidi"/>
      <w:i/>
      <w:iCs/>
      <w:color w:val="44546A" w:themeColor="text2"/>
      <w:sz w:val="21"/>
      <w:szCs w:val="21"/>
    </w:rPr>
  </w:style>
  <w:style w:type="paragraph" w:styleId="Titre7">
    <w:name w:val="heading 7"/>
    <w:basedOn w:val="Normal"/>
    <w:next w:val="Normal"/>
    <w:link w:val="Titre7Car"/>
    <w:uiPriority w:val="9"/>
    <w:semiHidden/>
    <w:unhideWhenUsed/>
    <w:qFormat/>
    <w:rsid w:val="008E21E5"/>
    <w:pPr>
      <w:keepNext/>
      <w:keepLines/>
      <w:numPr>
        <w:ilvl w:val="6"/>
        <w:numId w:val="15"/>
      </w:numPr>
      <w:spacing w:before="40"/>
      <w:outlineLvl w:val="6"/>
    </w:pPr>
    <w:rPr>
      <w:rFonts w:asciiTheme="majorHAnsi" w:eastAsiaTheme="majorEastAsia" w:hAnsiTheme="majorHAnsi" w:cstheme="majorBidi"/>
      <w:i/>
      <w:iCs/>
      <w:color w:val="1F3864" w:themeColor="accent1" w:themeShade="80"/>
      <w:sz w:val="21"/>
      <w:szCs w:val="21"/>
    </w:rPr>
  </w:style>
  <w:style w:type="paragraph" w:styleId="Titre8">
    <w:name w:val="heading 8"/>
    <w:basedOn w:val="Normal"/>
    <w:next w:val="Normal"/>
    <w:link w:val="Titre8Car"/>
    <w:uiPriority w:val="9"/>
    <w:semiHidden/>
    <w:unhideWhenUsed/>
    <w:qFormat/>
    <w:rsid w:val="008E21E5"/>
    <w:pPr>
      <w:keepNext/>
      <w:keepLines/>
      <w:numPr>
        <w:ilvl w:val="7"/>
        <w:numId w:val="15"/>
      </w:numPr>
      <w:spacing w:before="40"/>
      <w:outlineLvl w:val="7"/>
    </w:pPr>
    <w:rPr>
      <w:rFonts w:asciiTheme="majorHAnsi" w:eastAsiaTheme="majorEastAsia" w:hAnsiTheme="majorHAnsi" w:cstheme="majorBidi"/>
      <w:b/>
      <w:bCs/>
      <w:color w:val="44546A" w:themeColor="text2"/>
    </w:rPr>
  </w:style>
  <w:style w:type="paragraph" w:styleId="Titre9">
    <w:name w:val="heading 9"/>
    <w:basedOn w:val="Normal"/>
    <w:next w:val="Normal"/>
    <w:link w:val="Titre9Car"/>
    <w:uiPriority w:val="9"/>
    <w:semiHidden/>
    <w:unhideWhenUsed/>
    <w:qFormat/>
    <w:rsid w:val="008E21E5"/>
    <w:pPr>
      <w:keepNext/>
      <w:keepLines/>
      <w:numPr>
        <w:ilvl w:val="8"/>
        <w:numId w:val="15"/>
      </w:numPr>
      <w:spacing w:before="40"/>
      <w:outlineLvl w:val="8"/>
    </w:pPr>
    <w:rPr>
      <w:rFonts w:asciiTheme="majorHAnsi" w:eastAsiaTheme="majorEastAsia" w:hAnsiTheme="majorHAnsi" w:cstheme="majorBidi"/>
      <w:b/>
      <w:bCs/>
      <w:i/>
      <w:iCs/>
      <w:color w:val="44546A" w:themeColor="text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E21E5"/>
    <w:rPr>
      <w:rFonts w:asciiTheme="majorHAnsi" w:eastAsiaTheme="majorEastAsia" w:hAnsiTheme="majorHAnsi" w:cstheme="majorBidi"/>
      <w:color w:val="2F5496" w:themeColor="accent1" w:themeShade="BF"/>
      <w:kern w:val="0"/>
      <w:sz w:val="32"/>
      <w:szCs w:val="32"/>
      <w:lang w:eastAsia="fr-FR"/>
      <w14:ligatures w14:val="none"/>
    </w:rPr>
  </w:style>
  <w:style w:type="character" w:customStyle="1" w:styleId="Titre2Car">
    <w:name w:val="Titre 2 Car"/>
    <w:basedOn w:val="Policepardfaut"/>
    <w:link w:val="Titre2"/>
    <w:uiPriority w:val="9"/>
    <w:rsid w:val="008E21E5"/>
    <w:rPr>
      <w:rFonts w:asciiTheme="majorHAnsi" w:eastAsiaTheme="majorEastAsia" w:hAnsiTheme="majorHAnsi" w:cstheme="majorBidi"/>
      <w:color w:val="404040" w:themeColor="text1" w:themeTint="BF"/>
      <w:kern w:val="0"/>
      <w:sz w:val="28"/>
      <w:szCs w:val="28"/>
      <w:lang w:eastAsia="fr-FR"/>
      <w14:ligatures w14:val="none"/>
    </w:rPr>
  </w:style>
  <w:style w:type="character" w:customStyle="1" w:styleId="Titre3Car">
    <w:name w:val="Titre 3 Car"/>
    <w:basedOn w:val="Policepardfaut"/>
    <w:link w:val="Titre3"/>
    <w:uiPriority w:val="9"/>
    <w:rsid w:val="008E21E5"/>
    <w:rPr>
      <w:rFonts w:asciiTheme="majorHAnsi" w:eastAsiaTheme="majorEastAsia" w:hAnsiTheme="majorHAnsi" w:cstheme="majorBidi"/>
      <w:color w:val="44546A" w:themeColor="text2"/>
      <w:kern w:val="0"/>
      <w:lang w:eastAsia="fr-FR"/>
      <w14:ligatures w14:val="none"/>
    </w:rPr>
  </w:style>
  <w:style w:type="character" w:customStyle="1" w:styleId="Titre4Car">
    <w:name w:val="Titre 4 Car"/>
    <w:basedOn w:val="Policepardfaut"/>
    <w:link w:val="Titre4"/>
    <w:uiPriority w:val="9"/>
    <w:rsid w:val="008E21E5"/>
    <w:rPr>
      <w:rFonts w:asciiTheme="majorHAnsi" w:eastAsiaTheme="majorEastAsia" w:hAnsiTheme="majorHAnsi" w:cstheme="majorBidi"/>
      <w:kern w:val="0"/>
      <w:sz w:val="22"/>
      <w:szCs w:val="22"/>
      <w:lang w:eastAsia="fr-FR"/>
      <w14:ligatures w14:val="none"/>
    </w:rPr>
  </w:style>
  <w:style w:type="character" w:customStyle="1" w:styleId="Titre5Car">
    <w:name w:val="Titre 5 Car"/>
    <w:basedOn w:val="Policepardfaut"/>
    <w:link w:val="Titre5"/>
    <w:uiPriority w:val="9"/>
    <w:semiHidden/>
    <w:rsid w:val="008E21E5"/>
    <w:rPr>
      <w:rFonts w:asciiTheme="majorHAnsi" w:eastAsiaTheme="majorEastAsia" w:hAnsiTheme="majorHAnsi" w:cstheme="majorBidi"/>
      <w:color w:val="44546A" w:themeColor="text2"/>
      <w:kern w:val="0"/>
      <w:sz w:val="22"/>
      <w:szCs w:val="22"/>
      <w:lang w:eastAsia="fr-FR"/>
      <w14:ligatures w14:val="none"/>
    </w:rPr>
  </w:style>
  <w:style w:type="character" w:customStyle="1" w:styleId="Titre6Car">
    <w:name w:val="Titre 6 Car"/>
    <w:basedOn w:val="Policepardfaut"/>
    <w:link w:val="Titre6"/>
    <w:uiPriority w:val="9"/>
    <w:semiHidden/>
    <w:rsid w:val="008E21E5"/>
    <w:rPr>
      <w:rFonts w:asciiTheme="majorHAnsi" w:eastAsiaTheme="majorEastAsia" w:hAnsiTheme="majorHAnsi" w:cstheme="majorBidi"/>
      <w:i/>
      <w:iCs/>
      <w:color w:val="44546A" w:themeColor="text2"/>
      <w:kern w:val="0"/>
      <w:sz w:val="21"/>
      <w:szCs w:val="21"/>
      <w:lang w:eastAsia="fr-FR"/>
      <w14:ligatures w14:val="none"/>
    </w:rPr>
  </w:style>
  <w:style w:type="character" w:customStyle="1" w:styleId="Titre7Car">
    <w:name w:val="Titre 7 Car"/>
    <w:basedOn w:val="Policepardfaut"/>
    <w:link w:val="Titre7"/>
    <w:uiPriority w:val="9"/>
    <w:semiHidden/>
    <w:rsid w:val="008E21E5"/>
    <w:rPr>
      <w:rFonts w:asciiTheme="majorHAnsi" w:eastAsiaTheme="majorEastAsia" w:hAnsiTheme="majorHAnsi" w:cstheme="majorBidi"/>
      <w:i/>
      <w:iCs/>
      <w:color w:val="1F3864" w:themeColor="accent1" w:themeShade="80"/>
      <w:kern w:val="0"/>
      <w:sz w:val="21"/>
      <w:szCs w:val="21"/>
      <w:lang w:eastAsia="fr-FR"/>
      <w14:ligatures w14:val="none"/>
    </w:rPr>
  </w:style>
  <w:style w:type="character" w:customStyle="1" w:styleId="Titre8Car">
    <w:name w:val="Titre 8 Car"/>
    <w:basedOn w:val="Policepardfaut"/>
    <w:link w:val="Titre8"/>
    <w:uiPriority w:val="9"/>
    <w:semiHidden/>
    <w:rsid w:val="008E21E5"/>
    <w:rPr>
      <w:rFonts w:asciiTheme="majorHAnsi" w:eastAsiaTheme="majorEastAsia" w:hAnsiTheme="majorHAnsi" w:cstheme="majorBidi"/>
      <w:b/>
      <w:bCs/>
      <w:color w:val="44546A" w:themeColor="text2"/>
      <w:kern w:val="0"/>
      <w:sz w:val="20"/>
      <w:szCs w:val="20"/>
      <w:lang w:eastAsia="fr-FR"/>
      <w14:ligatures w14:val="none"/>
    </w:rPr>
  </w:style>
  <w:style w:type="character" w:customStyle="1" w:styleId="Titre9Car">
    <w:name w:val="Titre 9 Car"/>
    <w:basedOn w:val="Policepardfaut"/>
    <w:link w:val="Titre9"/>
    <w:uiPriority w:val="9"/>
    <w:semiHidden/>
    <w:rsid w:val="008E21E5"/>
    <w:rPr>
      <w:rFonts w:asciiTheme="majorHAnsi" w:eastAsiaTheme="majorEastAsia" w:hAnsiTheme="majorHAnsi" w:cstheme="majorBidi"/>
      <w:b/>
      <w:bCs/>
      <w:i/>
      <w:iCs/>
      <w:color w:val="44546A" w:themeColor="text2"/>
      <w:kern w:val="0"/>
      <w:sz w:val="20"/>
      <w:szCs w:val="20"/>
      <w:lang w:eastAsia="fr-FR"/>
      <w14:ligatures w14:val="none"/>
    </w:rPr>
  </w:style>
  <w:style w:type="paragraph" w:styleId="Sous-titre">
    <w:name w:val="Subtitle"/>
    <w:basedOn w:val="Normal"/>
    <w:next w:val="Normal"/>
    <w:link w:val="Sous-titreCar"/>
    <w:uiPriority w:val="11"/>
    <w:qFormat/>
    <w:rsid w:val="008E21E5"/>
    <w:pPr>
      <w:numPr>
        <w:ilvl w:val="1"/>
      </w:numPr>
      <w:spacing w:line="240" w:lineRule="auto"/>
      <w:ind w:firstLine="720"/>
    </w:pPr>
    <w:rPr>
      <w:rFonts w:asciiTheme="majorHAnsi" w:eastAsiaTheme="majorEastAsia" w:hAnsiTheme="majorHAnsi" w:cstheme="majorBidi"/>
      <w:sz w:val="24"/>
      <w:szCs w:val="24"/>
    </w:rPr>
  </w:style>
  <w:style w:type="character" w:customStyle="1" w:styleId="Sous-titreCar">
    <w:name w:val="Sous-titre Car"/>
    <w:basedOn w:val="Policepardfaut"/>
    <w:link w:val="Sous-titre"/>
    <w:uiPriority w:val="11"/>
    <w:rsid w:val="008E21E5"/>
    <w:rPr>
      <w:rFonts w:asciiTheme="majorHAnsi" w:eastAsiaTheme="majorEastAsia" w:hAnsiTheme="majorHAnsi" w:cstheme="majorBidi"/>
      <w:kern w:val="0"/>
      <w:lang w:eastAsia="fr-FR"/>
      <w14:ligatures w14:val="none"/>
    </w:rPr>
  </w:style>
  <w:style w:type="paragraph" w:styleId="Lgende">
    <w:name w:val="caption"/>
    <w:basedOn w:val="Normal"/>
    <w:next w:val="Normal"/>
    <w:uiPriority w:val="35"/>
    <w:unhideWhenUsed/>
    <w:qFormat/>
    <w:rsid w:val="008E21E5"/>
    <w:pPr>
      <w:spacing w:line="240" w:lineRule="auto"/>
    </w:pPr>
    <w:rPr>
      <w:b/>
      <w:bCs/>
      <w:smallCaps/>
      <w:color w:val="595959" w:themeColor="text1" w:themeTint="A6"/>
      <w:spacing w:val="6"/>
    </w:rPr>
  </w:style>
  <w:style w:type="paragraph" w:styleId="Paragraphedeliste">
    <w:name w:val="List Paragraph"/>
    <w:basedOn w:val="Normal"/>
    <w:uiPriority w:val="34"/>
    <w:qFormat/>
    <w:rsid w:val="008E21E5"/>
    <w:pPr>
      <w:ind w:left="720"/>
      <w:contextualSpacing/>
    </w:pPr>
  </w:style>
  <w:style w:type="paragraph" w:styleId="En-tte">
    <w:name w:val="header"/>
    <w:basedOn w:val="Normal"/>
    <w:link w:val="En-tteCar"/>
    <w:uiPriority w:val="99"/>
    <w:unhideWhenUsed/>
    <w:rsid w:val="008E21E5"/>
    <w:pPr>
      <w:tabs>
        <w:tab w:val="center" w:pos="4680"/>
        <w:tab w:val="right" w:pos="9360"/>
      </w:tabs>
      <w:spacing w:line="240" w:lineRule="auto"/>
    </w:pPr>
  </w:style>
  <w:style w:type="character" w:customStyle="1" w:styleId="En-tteCar">
    <w:name w:val="En-tête Car"/>
    <w:basedOn w:val="Policepardfaut"/>
    <w:link w:val="En-tte"/>
    <w:uiPriority w:val="99"/>
    <w:rsid w:val="008E21E5"/>
    <w:rPr>
      <w:rFonts w:eastAsiaTheme="minorEastAsia"/>
      <w:kern w:val="0"/>
      <w:sz w:val="20"/>
      <w:szCs w:val="20"/>
      <w:lang w:eastAsia="fr-FR"/>
      <w14:ligatures w14:val="none"/>
    </w:rPr>
  </w:style>
  <w:style w:type="paragraph" w:styleId="Pieddepage">
    <w:name w:val="footer"/>
    <w:basedOn w:val="Normal"/>
    <w:link w:val="PieddepageCar"/>
    <w:uiPriority w:val="99"/>
    <w:unhideWhenUsed/>
    <w:rsid w:val="008E21E5"/>
    <w:pPr>
      <w:tabs>
        <w:tab w:val="center" w:pos="4680"/>
        <w:tab w:val="right" w:pos="9360"/>
      </w:tabs>
      <w:spacing w:line="240" w:lineRule="auto"/>
    </w:pPr>
  </w:style>
  <w:style w:type="character" w:customStyle="1" w:styleId="PieddepageCar">
    <w:name w:val="Pied de page Car"/>
    <w:basedOn w:val="Policepardfaut"/>
    <w:link w:val="Pieddepage"/>
    <w:uiPriority w:val="99"/>
    <w:rsid w:val="008E21E5"/>
    <w:rPr>
      <w:rFonts w:eastAsiaTheme="minorEastAsia"/>
      <w:kern w:val="0"/>
      <w:sz w:val="20"/>
      <w:szCs w:val="20"/>
      <w:lang w:eastAsia="fr-FR"/>
      <w14:ligatures w14:val="none"/>
    </w:rPr>
  </w:style>
  <w:style w:type="paragraph" w:styleId="Notedebasdepage">
    <w:name w:val="footnote text"/>
    <w:basedOn w:val="Normal"/>
    <w:link w:val="NotedebasdepageCar"/>
    <w:uiPriority w:val="99"/>
    <w:unhideWhenUsed/>
    <w:rsid w:val="008E21E5"/>
    <w:pPr>
      <w:spacing w:line="240" w:lineRule="auto"/>
    </w:pPr>
    <w:rPr>
      <w:lang w:eastAsia="en-US"/>
    </w:rPr>
  </w:style>
  <w:style w:type="character" w:customStyle="1" w:styleId="NotedebasdepageCar">
    <w:name w:val="Note de bas de page Car"/>
    <w:basedOn w:val="Policepardfaut"/>
    <w:link w:val="Notedebasdepage"/>
    <w:uiPriority w:val="99"/>
    <w:rsid w:val="008E21E5"/>
    <w:rPr>
      <w:rFonts w:eastAsiaTheme="minorEastAsia"/>
      <w:kern w:val="0"/>
      <w:sz w:val="20"/>
      <w:szCs w:val="20"/>
      <w14:ligatures w14:val="none"/>
    </w:rPr>
  </w:style>
  <w:style w:type="character" w:styleId="Appelnotedebasdep">
    <w:name w:val="footnote reference"/>
    <w:basedOn w:val="Policepardfaut"/>
    <w:uiPriority w:val="99"/>
    <w:unhideWhenUsed/>
    <w:rsid w:val="008E21E5"/>
    <w:rPr>
      <w:vertAlign w:val="superscript"/>
    </w:rPr>
  </w:style>
  <w:style w:type="table" w:customStyle="1" w:styleId="TableNormal1">
    <w:name w:val="Table Normal1"/>
    <w:rsid w:val="008E21E5"/>
    <w:pPr>
      <w:spacing w:after="200" w:line="276" w:lineRule="auto"/>
    </w:pPr>
    <w:rPr>
      <w:kern w:val="0"/>
      <w:sz w:val="22"/>
      <w:szCs w:val="22"/>
      <w:lang w:eastAsia="fr-FR"/>
      <w14:ligatures w14:val="none"/>
    </w:rPr>
    <w:tblPr>
      <w:tblInd w:w="0" w:type="dxa"/>
      <w:tblCellMar>
        <w:top w:w="0" w:type="dxa"/>
        <w:left w:w="0" w:type="dxa"/>
        <w:bottom w:w="0" w:type="dxa"/>
        <w:right w:w="0" w:type="dxa"/>
      </w:tblCellMar>
    </w:tblPr>
  </w:style>
  <w:style w:type="character" w:customStyle="1" w:styleId="Aucun">
    <w:name w:val="Aucun"/>
    <w:rsid w:val="008E21E5"/>
  </w:style>
  <w:style w:type="character" w:customStyle="1" w:styleId="wdyuqq">
    <w:name w:val="wdyuqq"/>
    <w:basedOn w:val="Aucun"/>
    <w:rsid w:val="008E21E5"/>
  </w:style>
  <w:style w:type="paragraph" w:customStyle="1" w:styleId="Corps">
    <w:name w:val="Corps"/>
    <w:rsid w:val="008E21E5"/>
    <w:pPr>
      <w:spacing w:after="160" w:line="259" w:lineRule="auto"/>
    </w:pPr>
    <w:rPr>
      <w:rFonts w:ascii="Calibri" w:hAnsi="Calibri" w:cs="Arial Unicode MS"/>
      <w:color w:val="000000"/>
      <w:kern w:val="0"/>
      <w:sz w:val="22"/>
      <w:szCs w:val="22"/>
      <w:u w:color="000000"/>
      <w:lang w:eastAsia="fr-FR"/>
      <w14:textOutline w14:w="0" w14:cap="flat" w14:cmpd="sng" w14:algn="ctr">
        <w14:noFill/>
        <w14:prstDash w14:val="solid"/>
        <w14:bevel/>
      </w14:textOutline>
      <w14:ligatures w14:val="none"/>
    </w:rPr>
  </w:style>
  <w:style w:type="character" w:customStyle="1" w:styleId="Hyperlink0">
    <w:name w:val="Hyperlink.0"/>
    <w:basedOn w:val="Aucun"/>
    <w:rsid w:val="008E21E5"/>
    <w:rPr>
      <w:rFonts w:ascii="Cambria" w:hAnsi="Cambria"/>
      <w:lang w:val="fr-FR"/>
    </w:rPr>
  </w:style>
  <w:style w:type="character" w:customStyle="1" w:styleId="AucunA">
    <w:name w:val="Aucun A"/>
    <w:basedOn w:val="Aucun"/>
    <w:rsid w:val="008E21E5"/>
    <w:rPr>
      <w:lang w:val="fr-FR"/>
    </w:rPr>
  </w:style>
  <w:style w:type="paragraph" w:styleId="NormalWeb">
    <w:name w:val="Normal (Web)"/>
    <w:uiPriority w:val="99"/>
    <w:rsid w:val="008E21E5"/>
    <w:pPr>
      <w:spacing w:before="100" w:after="100" w:line="276" w:lineRule="auto"/>
    </w:pPr>
    <w:rPr>
      <w:rFonts w:cs="Arial Unicode MS"/>
      <w:color w:val="000000"/>
      <w:kern w:val="0"/>
      <w:u w:color="000000"/>
      <w:lang w:eastAsia="fr-FR"/>
      <w14:ligatures w14:val="none"/>
    </w:rPr>
  </w:style>
  <w:style w:type="character" w:customStyle="1" w:styleId="Lien">
    <w:name w:val="Lien"/>
    <w:rsid w:val="008E21E5"/>
    <w:rPr>
      <w:outline w:val="0"/>
      <w:color w:val="0563C1"/>
      <w:u w:val="single" w:color="0563C1"/>
      <w:lang w:val="fr-FR"/>
    </w:rPr>
  </w:style>
  <w:style w:type="character" w:customStyle="1" w:styleId="Hyperlink3">
    <w:name w:val="Hyperlink.3"/>
    <w:basedOn w:val="Aucun"/>
    <w:rsid w:val="008E21E5"/>
    <w:rPr>
      <w:rFonts w:ascii="Cambria" w:eastAsia="Cambria" w:hAnsi="Cambria" w:cs="Cambria"/>
      <w:outline w:val="0"/>
      <w:color w:val="000000"/>
      <w:u w:color="000000"/>
      <w:lang w:val="fr-FR"/>
    </w:rPr>
  </w:style>
  <w:style w:type="numbering" w:customStyle="1" w:styleId="Style13import">
    <w:name w:val="Style 13 importé"/>
    <w:rsid w:val="008E21E5"/>
    <w:pPr>
      <w:numPr>
        <w:numId w:val="2"/>
      </w:numPr>
    </w:pPr>
  </w:style>
  <w:style w:type="numbering" w:customStyle="1" w:styleId="Style14import">
    <w:name w:val="Style 14 importé"/>
    <w:rsid w:val="008E21E5"/>
    <w:pPr>
      <w:numPr>
        <w:numId w:val="4"/>
      </w:numPr>
    </w:pPr>
  </w:style>
  <w:style w:type="numbering" w:customStyle="1" w:styleId="Style15import">
    <w:name w:val="Style 15 importé"/>
    <w:rsid w:val="008E21E5"/>
    <w:pPr>
      <w:numPr>
        <w:numId w:val="6"/>
      </w:numPr>
    </w:pPr>
  </w:style>
  <w:style w:type="paragraph" w:styleId="Bibliographie">
    <w:name w:val="Bibliography"/>
    <w:next w:val="Corps"/>
    <w:rsid w:val="008E21E5"/>
    <w:pPr>
      <w:tabs>
        <w:tab w:val="left" w:pos="264"/>
      </w:tabs>
      <w:spacing w:after="240" w:line="276" w:lineRule="auto"/>
      <w:ind w:left="264" w:hanging="264"/>
    </w:pPr>
    <w:rPr>
      <w:rFonts w:ascii="Calibri" w:hAnsi="Calibri" w:cs="Arial Unicode MS"/>
      <w:color w:val="000000"/>
      <w:kern w:val="0"/>
      <w:sz w:val="22"/>
      <w:szCs w:val="22"/>
      <w:u w:color="000000"/>
      <w:lang w:val="en-US" w:eastAsia="fr-FR"/>
      <w14:ligatures w14:val="none"/>
    </w:rPr>
  </w:style>
  <w:style w:type="character" w:customStyle="1" w:styleId="Hyperlink4">
    <w:name w:val="Hyperlink.4"/>
    <w:basedOn w:val="Lien"/>
    <w:rsid w:val="008E21E5"/>
    <w:rPr>
      <w:rFonts w:ascii="Cambria" w:eastAsia="Cambria" w:hAnsi="Cambria" w:cs="Cambria"/>
      <w:outline w:val="0"/>
      <w:color w:val="0563C1"/>
      <w:u w:val="single" w:color="0563C1"/>
      <w:lang w:val="fr-FR"/>
    </w:rPr>
  </w:style>
  <w:style w:type="character" w:customStyle="1" w:styleId="Hyperlink5">
    <w:name w:val="Hyperlink.5"/>
    <w:basedOn w:val="Lien"/>
    <w:rsid w:val="008E21E5"/>
    <w:rPr>
      <w:rFonts w:ascii="Cambria" w:eastAsia="Cambria" w:hAnsi="Cambria" w:cs="Cambria"/>
      <w:outline w:val="0"/>
      <w:color w:val="0563C1"/>
      <w:u w:val="single" w:color="0563C1"/>
      <w:lang w:val="fr-FR"/>
    </w:rPr>
  </w:style>
  <w:style w:type="character" w:customStyle="1" w:styleId="s1">
    <w:name w:val="s1"/>
    <w:basedOn w:val="Policepardfaut"/>
    <w:rsid w:val="008E21E5"/>
  </w:style>
  <w:style w:type="paragraph" w:styleId="Titre">
    <w:name w:val="Title"/>
    <w:basedOn w:val="Normal"/>
    <w:next w:val="Normal"/>
    <w:link w:val="TitreCar"/>
    <w:uiPriority w:val="10"/>
    <w:qFormat/>
    <w:rsid w:val="009D5361"/>
    <w:pPr>
      <w:spacing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reCar">
    <w:name w:val="Titre Car"/>
    <w:basedOn w:val="Policepardfaut"/>
    <w:link w:val="Titre"/>
    <w:uiPriority w:val="10"/>
    <w:rsid w:val="009D5361"/>
    <w:rPr>
      <w:rFonts w:asciiTheme="majorHAnsi" w:eastAsiaTheme="majorEastAsia" w:hAnsiTheme="majorHAnsi" w:cstheme="majorBidi"/>
      <w:color w:val="4472C4" w:themeColor="accent1"/>
      <w:spacing w:val="-10"/>
      <w:kern w:val="0"/>
      <w:sz w:val="56"/>
      <w:szCs w:val="56"/>
      <w:lang w:eastAsia="fr-FR"/>
      <w14:ligatures w14:val="none"/>
    </w:rPr>
  </w:style>
  <w:style w:type="character" w:styleId="Textedelespacerserv">
    <w:name w:val="Placeholder Text"/>
    <w:basedOn w:val="Policepardfaut"/>
    <w:uiPriority w:val="99"/>
    <w:rsid w:val="009D5361"/>
    <w:rPr>
      <w:color w:val="808080"/>
    </w:rPr>
  </w:style>
  <w:style w:type="paragraph" w:styleId="Textedebulles">
    <w:name w:val="Balloon Text"/>
    <w:basedOn w:val="Normal"/>
    <w:link w:val="TextedebullesCar"/>
    <w:uiPriority w:val="99"/>
    <w:semiHidden/>
    <w:unhideWhenUsed/>
    <w:rsid w:val="009D5361"/>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D5361"/>
    <w:rPr>
      <w:rFonts w:ascii="Tahoma" w:eastAsiaTheme="minorEastAsia" w:hAnsi="Tahoma" w:cs="Tahoma"/>
      <w:kern w:val="0"/>
      <w:sz w:val="16"/>
      <w:szCs w:val="16"/>
      <w:lang w:eastAsia="fr-FR"/>
      <w14:ligatures w14:val="none"/>
    </w:rPr>
  </w:style>
  <w:style w:type="character" w:styleId="lev">
    <w:name w:val="Strong"/>
    <w:basedOn w:val="Policepardfaut"/>
    <w:uiPriority w:val="22"/>
    <w:qFormat/>
    <w:rsid w:val="009D5361"/>
    <w:rPr>
      <w:b/>
      <w:bCs/>
    </w:rPr>
  </w:style>
  <w:style w:type="character" w:styleId="Accentuation">
    <w:name w:val="Emphasis"/>
    <w:basedOn w:val="Policepardfaut"/>
    <w:uiPriority w:val="20"/>
    <w:qFormat/>
    <w:rsid w:val="009D5361"/>
    <w:rPr>
      <w:i/>
      <w:iCs/>
    </w:rPr>
  </w:style>
  <w:style w:type="paragraph" w:styleId="Sansinterligne">
    <w:name w:val="No Spacing"/>
    <w:link w:val="SansinterligneCar"/>
    <w:uiPriority w:val="1"/>
    <w:qFormat/>
    <w:rsid w:val="009D5361"/>
    <w:rPr>
      <w:rFonts w:eastAsiaTheme="minorEastAsia"/>
      <w:kern w:val="0"/>
      <w:sz w:val="20"/>
      <w:szCs w:val="20"/>
      <w:lang w:eastAsia="fr-FR"/>
      <w14:ligatures w14:val="none"/>
    </w:rPr>
  </w:style>
  <w:style w:type="paragraph" w:styleId="Citation">
    <w:name w:val="Quote"/>
    <w:basedOn w:val="Normal"/>
    <w:next w:val="Normal"/>
    <w:link w:val="CitationCar"/>
    <w:uiPriority w:val="29"/>
    <w:qFormat/>
    <w:rsid w:val="009D5361"/>
    <w:pPr>
      <w:spacing w:before="160"/>
      <w:ind w:left="720" w:right="720"/>
    </w:pPr>
    <w:rPr>
      <w:i/>
      <w:iCs/>
      <w:color w:val="404040" w:themeColor="text1" w:themeTint="BF"/>
    </w:rPr>
  </w:style>
  <w:style w:type="character" w:customStyle="1" w:styleId="CitationCar">
    <w:name w:val="Citation Car"/>
    <w:basedOn w:val="Policepardfaut"/>
    <w:link w:val="Citation"/>
    <w:uiPriority w:val="29"/>
    <w:rsid w:val="009D5361"/>
    <w:rPr>
      <w:rFonts w:eastAsiaTheme="minorEastAsia"/>
      <w:i/>
      <w:iCs/>
      <w:color w:val="404040" w:themeColor="text1" w:themeTint="BF"/>
      <w:kern w:val="0"/>
      <w:sz w:val="20"/>
      <w:szCs w:val="20"/>
      <w:lang w:eastAsia="fr-FR"/>
      <w14:ligatures w14:val="none"/>
    </w:rPr>
  </w:style>
  <w:style w:type="paragraph" w:styleId="Citationintense">
    <w:name w:val="Intense Quote"/>
    <w:basedOn w:val="Normal"/>
    <w:next w:val="Normal"/>
    <w:link w:val="CitationintenseCar"/>
    <w:uiPriority w:val="30"/>
    <w:qFormat/>
    <w:rsid w:val="009D5361"/>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CitationintenseCar">
    <w:name w:val="Citation intense Car"/>
    <w:basedOn w:val="Policepardfaut"/>
    <w:link w:val="Citationintense"/>
    <w:uiPriority w:val="30"/>
    <w:rsid w:val="009D5361"/>
    <w:rPr>
      <w:rFonts w:asciiTheme="majorHAnsi" w:eastAsiaTheme="majorEastAsia" w:hAnsiTheme="majorHAnsi" w:cstheme="majorBidi"/>
      <w:color w:val="4472C4" w:themeColor="accent1"/>
      <w:kern w:val="0"/>
      <w:sz w:val="28"/>
      <w:szCs w:val="28"/>
      <w:lang w:eastAsia="fr-FR"/>
      <w14:ligatures w14:val="none"/>
    </w:rPr>
  </w:style>
  <w:style w:type="character" w:styleId="Accentuationlgre">
    <w:name w:val="Subtle Emphasis"/>
    <w:basedOn w:val="Policepardfaut"/>
    <w:uiPriority w:val="19"/>
    <w:qFormat/>
    <w:rsid w:val="009D5361"/>
    <w:rPr>
      <w:i/>
      <w:iCs/>
      <w:color w:val="404040" w:themeColor="text1" w:themeTint="BF"/>
    </w:rPr>
  </w:style>
  <w:style w:type="character" w:styleId="Accentuationintense">
    <w:name w:val="Intense Emphasis"/>
    <w:basedOn w:val="Policepardfaut"/>
    <w:uiPriority w:val="21"/>
    <w:qFormat/>
    <w:rsid w:val="009D5361"/>
    <w:rPr>
      <w:b/>
      <w:bCs/>
      <w:i/>
      <w:iCs/>
    </w:rPr>
  </w:style>
  <w:style w:type="character" w:styleId="Rfrencelgre">
    <w:name w:val="Subtle Reference"/>
    <w:basedOn w:val="Policepardfaut"/>
    <w:uiPriority w:val="31"/>
    <w:qFormat/>
    <w:rsid w:val="009D5361"/>
    <w:rPr>
      <w:smallCaps/>
      <w:color w:val="404040" w:themeColor="text1" w:themeTint="BF"/>
      <w:u w:val="single" w:color="7F7F7F" w:themeColor="text1" w:themeTint="80"/>
    </w:rPr>
  </w:style>
  <w:style w:type="character" w:styleId="Rfrenceintense">
    <w:name w:val="Intense Reference"/>
    <w:basedOn w:val="Policepardfaut"/>
    <w:uiPriority w:val="32"/>
    <w:qFormat/>
    <w:rsid w:val="009D5361"/>
    <w:rPr>
      <w:b/>
      <w:bCs/>
      <w:smallCaps/>
      <w:spacing w:val="5"/>
      <w:u w:val="single"/>
    </w:rPr>
  </w:style>
  <w:style w:type="character" w:styleId="Titredulivre">
    <w:name w:val="Book Title"/>
    <w:basedOn w:val="Policepardfaut"/>
    <w:uiPriority w:val="33"/>
    <w:qFormat/>
    <w:rsid w:val="009D5361"/>
    <w:rPr>
      <w:b/>
      <w:bCs/>
      <w:smallCaps/>
    </w:rPr>
  </w:style>
  <w:style w:type="paragraph" w:styleId="En-ttedetabledesmatires">
    <w:name w:val="TOC Heading"/>
    <w:basedOn w:val="Titre1"/>
    <w:next w:val="Normal"/>
    <w:uiPriority w:val="39"/>
    <w:unhideWhenUsed/>
    <w:qFormat/>
    <w:rsid w:val="009D5361"/>
    <w:pPr>
      <w:numPr>
        <w:numId w:val="89"/>
      </w:numPr>
      <w:outlineLvl w:val="9"/>
    </w:pPr>
  </w:style>
  <w:style w:type="paragraph" w:customStyle="1" w:styleId="Nom">
    <w:name w:val="Nom"/>
    <w:basedOn w:val="Titre"/>
    <w:rsid w:val="009D5361"/>
    <w:rPr>
      <w:b/>
      <w:sz w:val="28"/>
      <w:szCs w:val="28"/>
    </w:rPr>
  </w:style>
  <w:style w:type="character" w:customStyle="1" w:styleId="SansinterligneCar">
    <w:name w:val="Sans interligne Car"/>
    <w:basedOn w:val="Policepardfaut"/>
    <w:link w:val="Sansinterligne"/>
    <w:uiPriority w:val="1"/>
    <w:rsid w:val="009D5361"/>
    <w:rPr>
      <w:rFonts w:eastAsiaTheme="minorEastAsia"/>
      <w:kern w:val="0"/>
      <w:sz w:val="20"/>
      <w:szCs w:val="20"/>
      <w:lang w:eastAsia="fr-FR"/>
      <w14:ligatures w14:val="none"/>
    </w:rPr>
  </w:style>
  <w:style w:type="character" w:customStyle="1" w:styleId="TextedebullesCar2">
    <w:name w:val="Texte de bulles Car2"/>
    <w:basedOn w:val="Policepardfaut"/>
    <w:uiPriority w:val="99"/>
    <w:semiHidden/>
    <w:rsid w:val="009D5361"/>
    <w:rPr>
      <w:rFonts w:ascii="Lucida Grande" w:hAnsi="Lucida Grande"/>
      <w:sz w:val="18"/>
      <w:szCs w:val="18"/>
    </w:rPr>
  </w:style>
  <w:style w:type="character" w:customStyle="1" w:styleId="TextedebullesCar1">
    <w:name w:val="Texte de bulles Car1"/>
    <w:basedOn w:val="Policepardfaut"/>
    <w:uiPriority w:val="99"/>
    <w:semiHidden/>
    <w:rsid w:val="009D5361"/>
    <w:rPr>
      <w:rFonts w:ascii="Segoe UI" w:hAnsi="Segoe UI" w:cs="Segoe UI"/>
      <w:sz w:val="18"/>
      <w:szCs w:val="18"/>
    </w:rPr>
  </w:style>
  <w:style w:type="character" w:styleId="Marquedecommentaire">
    <w:name w:val="annotation reference"/>
    <w:basedOn w:val="Policepardfaut"/>
    <w:uiPriority w:val="99"/>
    <w:semiHidden/>
    <w:unhideWhenUsed/>
    <w:rsid w:val="009D5361"/>
    <w:rPr>
      <w:sz w:val="18"/>
      <w:szCs w:val="18"/>
    </w:rPr>
  </w:style>
  <w:style w:type="paragraph" w:styleId="Commentaire">
    <w:name w:val="annotation text"/>
    <w:basedOn w:val="Normal"/>
    <w:link w:val="CommentaireCar"/>
    <w:uiPriority w:val="99"/>
    <w:unhideWhenUsed/>
    <w:rsid w:val="009D5361"/>
    <w:pPr>
      <w:spacing w:line="240" w:lineRule="auto"/>
    </w:pPr>
    <w:rPr>
      <w:sz w:val="24"/>
      <w:szCs w:val="24"/>
      <w:lang w:eastAsia="en-US"/>
    </w:rPr>
  </w:style>
  <w:style w:type="character" w:customStyle="1" w:styleId="CommentaireCar">
    <w:name w:val="Commentaire Car"/>
    <w:basedOn w:val="Policepardfaut"/>
    <w:link w:val="Commentaire"/>
    <w:uiPriority w:val="99"/>
    <w:rsid w:val="009D5361"/>
    <w:rPr>
      <w:rFonts w:eastAsiaTheme="minorEastAsia"/>
      <w:kern w:val="0"/>
      <w14:ligatures w14:val="none"/>
    </w:rPr>
  </w:style>
  <w:style w:type="paragraph" w:styleId="Objetducommentaire">
    <w:name w:val="annotation subject"/>
    <w:basedOn w:val="Commentaire"/>
    <w:next w:val="Commentaire"/>
    <w:link w:val="ObjetducommentaireCar"/>
    <w:uiPriority w:val="99"/>
    <w:semiHidden/>
    <w:unhideWhenUsed/>
    <w:rsid w:val="009D5361"/>
    <w:rPr>
      <w:b/>
      <w:bCs/>
      <w:sz w:val="20"/>
      <w:szCs w:val="20"/>
    </w:rPr>
  </w:style>
  <w:style w:type="character" w:customStyle="1" w:styleId="ObjetducommentaireCar">
    <w:name w:val="Objet du commentaire Car"/>
    <w:basedOn w:val="CommentaireCar"/>
    <w:link w:val="Objetducommentaire"/>
    <w:uiPriority w:val="99"/>
    <w:semiHidden/>
    <w:rsid w:val="009D5361"/>
    <w:rPr>
      <w:rFonts w:eastAsiaTheme="minorEastAsia"/>
      <w:b/>
      <w:bCs/>
      <w:kern w:val="0"/>
      <w:sz w:val="20"/>
      <w:szCs w:val="20"/>
      <w14:ligatures w14:val="none"/>
    </w:rPr>
  </w:style>
  <w:style w:type="character" w:styleId="Lienhypertexte">
    <w:name w:val="Hyperlink"/>
    <w:basedOn w:val="Policepardfaut"/>
    <w:uiPriority w:val="99"/>
    <w:unhideWhenUsed/>
    <w:rsid w:val="009D5361"/>
    <w:rPr>
      <w:color w:val="0563C1" w:themeColor="hyperlink"/>
      <w:u w:val="single"/>
    </w:rPr>
  </w:style>
  <w:style w:type="character" w:styleId="Numrodepage">
    <w:name w:val="page number"/>
    <w:basedOn w:val="Policepardfaut"/>
    <w:uiPriority w:val="99"/>
    <w:semiHidden/>
    <w:unhideWhenUsed/>
    <w:rsid w:val="009D5361"/>
  </w:style>
  <w:style w:type="paragraph" w:styleId="Rvision">
    <w:name w:val="Revision"/>
    <w:hidden/>
    <w:uiPriority w:val="99"/>
    <w:semiHidden/>
    <w:rsid w:val="009D5361"/>
    <w:rPr>
      <w:rFonts w:eastAsiaTheme="minorEastAsia"/>
      <w:kern w:val="0"/>
      <w:sz w:val="20"/>
      <w:szCs w:val="20"/>
      <w14:ligatures w14:val="none"/>
    </w:rPr>
  </w:style>
  <w:style w:type="character" w:styleId="Mention">
    <w:name w:val="Mention"/>
    <w:basedOn w:val="Policepardfaut"/>
    <w:uiPriority w:val="99"/>
    <w:semiHidden/>
    <w:unhideWhenUsed/>
    <w:rsid w:val="009D5361"/>
    <w:rPr>
      <w:color w:val="2B579A"/>
      <w:shd w:val="clear" w:color="auto" w:fill="E6E6E6"/>
    </w:rPr>
  </w:style>
  <w:style w:type="paragraph" w:styleId="TM2">
    <w:name w:val="toc 2"/>
    <w:basedOn w:val="Normal"/>
    <w:next w:val="Normal"/>
    <w:autoRedefine/>
    <w:uiPriority w:val="39"/>
    <w:unhideWhenUsed/>
    <w:rsid w:val="009D5361"/>
    <w:pPr>
      <w:spacing w:after="100"/>
      <w:ind w:left="200"/>
    </w:pPr>
  </w:style>
  <w:style w:type="paragraph" w:styleId="TM3">
    <w:name w:val="toc 3"/>
    <w:basedOn w:val="Normal"/>
    <w:next w:val="Normal"/>
    <w:autoRedefine/>
    <w:uiPriority w:val="39"/>
    <w:unhideWhenUsed/>
    <w:rsid w:val="00D54696"/>
    <w:pPr>
      <w:spacing w:after="100"/>
      <w:ind w:left="400"/>
      <w:jc w:val="both"/>
    </w:pPr>
  </w:style>
  <w:style w:type="paragraph" w:customStyle="1" w:styleId="CorpsA">
    <w:name w:val="Corps A"/>
    <w:rsid w:val="009D5361"/>
    <w:pPr>
      <w:spacing w:after="200" w:line="276" w:lineRule="auto"/>
    </w:pPr>
    <w:rPr>
      <w:rFonts w:ascii="Helvetica Neue" w:hAnsi="Helvetica Neue" w:cs="Arial Unicode MS"/>
      <w:color w:val="000000"/>
      <w:kern w:val="0"/>
      <w:sz w:val="22"/>
      <w:szCs w:val="22"/>
      <w:u w:color="000000"/>
      <w:lang w:eastAsia="fr-FR"/>
      <w14:textOutline w14:w="12700" w14:cap="flat" w14:cmpd="sng" w14:algn="ctr">
        <w14:noFill/>
        <w14:prstDash w14:val="solid"/>
        <w14:miter w14:lim="400000"/>
      </w14:textOutline>
      <w14:ligatures w14:val="none"/>
    </w:rPr>
  </w:style>
  <w:style w:type="numbering" w:customStyle="1" w:styleId="Style3import">
    <w:name w:val="Style 3 importé"/>
    <w:rsid w:val="009D5361"/>
    <w:pPr>
      <w:numPr>
        <w:numId w:val="30"/>
      </w:numPr>
    </w:pPr>
  </w:style>
  <w:style w:type="numbering" w:customStyle="1" w:styleId="Style4import">
    <w:name w:val="Style 4 importé"/>
    <w:rsid w:val="009D5361"/>
    <w:pPr>
      <w:numPr>
        <w:numId w:val="31"/>
      </w:numPr>
    </w:pPr>
  </w:style>
  <w:style w:type="numbering" w:customStyle="1" w:styleId="Style5import">
    <w:name w:val="Style 5 importé"/>
    <w:rsid w:val="009D5361"/>
    <w:pPr>
      <w:numPr>
        <w:numId w:val="32"/>
      </w:numPr>
    </w:pPr>
  </w:style>
  <w:style w:type="paragraph" w:customStyle="1" w:styleId="Pardfaut">
    <w:name w:val="Par défaut"/>
    <w:rsid w:val="009D5361"/>
    <w:pPr>
      <w:spacing w:before="160" w:after="200" w:line="288" w:lineRule="auto"/>
    </w:pPr>
    <w:rPr>
      <w:rFonts w:ascii="Helvetica Neue" w:eastAsia="Helvetica Neue" w:hAnsi="Helvetica Neue" w:cs="Helvetica Neue"/>
      <w:color w:val="000000"/>
      <w:kern w:val="0"/>
      <w:lang w:eastAsia="fr-FR"/>
      <w14:textOutline w14:w="0" w14:cap="flat" w14:cmpd="sng" w14:algn="ctr">
        <w14:noFill/>
        <w14:prstDash w14:val="solid"/>
        <w14:bevel/>
      </w14:textOutline>
      <w14:ligatures w14:val="none"/>
    </w:rPr>
  </w:style>
  <w:style w:type="numbering" w:customStyle="1" w:styleId="Style6import">
    <w:name w:val="Style 6 importé"/>
    <w:rsid w:val="009D5361"/>
    <w:pPr>
      <w:numPr>
        <w:numId w:val="33"/>
      </w:numPr>
    </w:pPr>
  </w:style>
  <w:style w:type="numbering" w:customStyle="1" w:styleId="Style7import">
    <w:name w:val="Style 7 importé"/>
    <w:rsid w:val="009D5361"/>
    <w:pPr>
      <w:numPr>
        <w:numId w:val="34"/>
      </w:numPr>
    </w:pPr>
  </w:style>
  <w:style w:type="numbering" w:customStyle="1" w:styleId="Style9import">
    <w:name w:val="Style 9 importé"/>
    <w:rsid w:val="009D5361"/>
    <w:pPr>
      <w:numPr>
        <w:numId w:val="35"/>
      </w:numPr>
    </w:pPr>
  </w:style>
  <w:style w:type="numbering" w:customStyle="1" w:styleId="Style2import">
    <w:name w:val="Style 2 importé"/>
    <w:rsid w:val="009D5361"/>
    <w:pPr>
      <w:numPr>
        <w:numId w:val="37"/>
      </w:numPr>
    </w:pPr>
  </w:style>
  <w:style w:type="numbering" w:customStyle="1" w:styleId="Style1import">
    <w:name w:val="Style 1 importé"/>
    <w:rsid w:val="009D5361"/>
    <w:pPr>
      <w:numPr>
        <w:numId w:val="38"/>
      </w:numPr>
    </w:pPr>
  </w:style>
  <w:style w:type="character" w:customStyle="1" w:styleId="Hyperlink1">
    <w:name w:val="Hyperlink.1"/>
    <w:basedOn w:val="Aucun"/>
    <w:rsid w:val="009D5361"/>
    <w:rPr>
      <w:rFonts w:ascii="Times New Roman" w:eastAsia="Times New Roman" w:hAnsi="Times New Roman" w:cs="Times New Roman"/>
      <w:lang w:val="fr-FR"/>
    </w:rPr>
  </w:style>
  <w:style w:type="character" w:customStyle="1" w:styleId="Hyperlink2">
    <w:name w:val="Hyperlink.2"/>
    <w:basedOn w:val="Aucun"/>
    <w:rsid w:val="009D5361"/>
    <w:rPr>
      <w:rFonts w:ascii="Cambria" w:eastAsia="Cambria" w:hAnsi="Cambria" w:cs="Cambria"/>
      <w:outline w:val="0"/>
      <w:color w:val="000000"/>
      <w:u w:color="000000"/>
      <w:lang w:val="fr-FR"/>
    </w:rPr>
  </w:style>
  <w:style w:type="paragraph" w:customStyle="1" w:styleId="PardfautA">
    <w:name w:val="Par défaut A"/>
    <w:rsid w:val="009D5361"/>
    <w:pPr>
      <w:spacing w:before="160" w:after="200" w:line="288" w:lineRule="auto"/>
    </w:pPr>
    <w:rPr>
      <w:rFonts w:ascii="Helvetica Neue" w:hAnsi="Helvetica Neue" w:cs="Arial Unicode MS"/>
      <w:color w:val="000000"/>
      <w:kern w:val="0"/>
      <w:u w:color="000000"/>
      <w:lang w:eastAsia="fr-FR"/>
      <w14:textOutline w14:w="12700" w14:cap="flat" w14:cmpd="sng" w14:algn="ctr">
        <w14:noFill/>
        <w14:prstDash w14:val="solid"/>
        <w14:miter w14:lim="400000"/>
      </w14:textOutline>
      <w14:ligatures w14:val="none"/>
    </w:rPr>
  </w:style>
  <w:style w:type="character" w:styleId="Lienhypertextesuivivisit">
    <w:name w:val="FollowedHyperlink"/>
    <w:basedOn w:val="Policepardfaut"/>
    <w:uiPriority w:val="99"/>
    <w:semiHidden/>
    <w:unhideWhenUsed/>
    <w:rsid w:val="009D5361"/>
    <w:rPr>
      <w:color w:val="954F72" w:themeColor="followedHyperlink"/>
      <w:u w:val="single"/>
    </w:rPr>
  </w:style>
  <w:style w:type="paragraph" w:customStyle="1" w:styleId="PersonalName">
    <w:name w:val="Personal Name"/>
    <w:basedOn w:val="Titre"/>
    <w:qFormat/>
    <w:rsid w:val="009D5361"/>
    <w:pPr>
      <w:spacing w:after="120"/>
      <w:jc w:val="both"/>
    </w:pPr>
    <w:rPr>
      <w:b/>
      <w:caps/>
      <w:color w:val="000000"/>
      <w:spacing w:val="30"/>
      <w:kern w:val="28"/>
      <w:sz w:val="28"/>
      <w:szCs w:val="28"/>
    </w:rPr>
  </w:style>
  <w:style w:type="table" w:styleId="TableauGrille4-Accentuation1">
    <w:name w:val="Grid Table 4 Accent 1"/>
    <w:basedOn w:val="TableauNormal"/>
    <w:uiPriority w:val="49"/>
    <w:rsid w:val="009D5361"/>
    <w:rPr>
      <w:kern w:val="0"/>
      <w:sz w:val="22"/>
      <w:szCs w:val="22"/>
      <w:lang w:eastAsia="fr-FR"/>
      <w14:ligatures w14:val="none"/>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Listeactuelle1">
    <w:name w:val="Liste actuelle1"/>
    <w:uiPriority w:val="99"/>
    <w:rsid w:val="009D5361"/>
    <w:pPr>
      <w:numPr>
        <w:numId w:val="41"/>
      </w:numPr>
    </w:pPr>
  </w:style>
  <w:style w:type="character" w:customStyle="1" w:styleId="Mentionnonrsolue1">
    <w:name w:val="Mention non résolue1"/>
    <w:basedOn w:val="Policepardfaut"/>
    <w:uiPriority w:val="99"/>
    <w:semiHidden/>
    <w:unhideWhenUsed/>
    <w:rsid w:val="009D5361"/>
    <w:rPr>
      <w:color w:val="605E5C"/>
      <w:shd w:val="clear" w:color="auto" w:fill="E1DFDD"/>
    </w:rPr>
  </w:style>
  <w:style w:type="numbering" w:customStyle="1" w:styleId="Listeactuelle2">
    <w:name w:val="Liste actuelle2"/>
    <w:uiPriority w:val="99"/>
    <w:rsid w:val="009D5361"/>
    <w:pPr>
      <w:numPr>
        <w:numId w:val="48"/>
      </w:numPr>
    </w:pPr>
  </w:style>
  <w:style w:type="numbering" w:customStyle="1" w:styleId="Listeactuelle3">
    <w:name w:val="Liste actuelle3"/>
    <w:uiPriority w:val="99"/>
    <w:rsid w:val="009D5361"/>
    <w:pPr>
      <w:numPr>
        <w:numId w:val="49"/>
      </w:numPr>
    </w:pPr>
  </w:style>
  <w:style w:type="numbering" w:customStyle="1" w:styleId="Listeactuelle4">
    <w:name w:val="Liste actuelle4"/>
    <w:uiPriority w:val="99"/>
    <w:rsid w:val="009D5361"/>
    <w:pPr>
      <w:numPr>
        <w:numId w:val="50"/>
      </w:numPr>
    </w:pPr>
  </w:style>
  <w:style w:type="numbering" w:customStyle="1" w:styleId="Listeactuelle5">
    <w:name w:val="Liste actuelle5"/>
    <w:uiPriority w:val="99"/>
    <w:rsid w:val="009D5361"/>
    <w:pPr>
      <w:numPr>
        <w:numId w:val="51"/>
      </w:numPr>
    </w:pPr>
  </w:style>
  <w:style w:type="numbering" w:customStyle="1" w:styleId="Listeactuelle6">
    <w:name w:val="Liste actuelle6"/>
    <w:uiPriority w:val="99"/>
    <w:rsid w:val="009D5361"/>
    <w:pPr>
      <w:numPr>
        <w:numId w:val="52"/>
      </w:numPr>
    </w:pPr>
  </w:style>
  <w:style w:type="numbering" w:customStyle="1" w:styleId="Listeactuelle7">
    <w:name w:val="Liste actuelle7"/>
    <w:uiPriority w:val="99"/>
    <w:rsid w:val="009D5361"/>
    <w:pPr>
      <w:numPr>
        <w:numId w:val="53"/>
      </w:numPr>
    </w:pPr>
  </w:style>
  <w:style w:type="numbering" w:customStyle="1" w:styleId="Listeactuelle8">
    <w:name w:val="Liste actuelle8"/>
    <w:uiPriority w:val="99"/>
    <w:rsid w:val="009D5361"/>
    <w:pPr>
      <w:numPr>
        <w:numId w:val="54"/>
      </w:numPr>
    </w:pPr>
  </w:style>
  <w:style w:type="character" w:customStyle="1" w:styleId="authorname">
    <w:name w:val="authorname"/>
    <w:basedOn w:val="Policepardfaut"/>
    <w:rsid w:val="009D5361"/>
  </w:style>
  <w:style w:type="character" w:customStyle="1" w:styleId="separator">
    <w:name w:val="separator"/>
    <w:basedOn w:val="Policepardfaut"/>
    <w:rsid w:val="009D5361"/>
  </w:style>
  <w:style w:type="character" w:customStyle="1" w:styleId="Date1">
    <w:name w:val="Date1"/>
    <w:basedOn w:val="Policepardfaut"/>
    <w:rsid w:val="009D5361"/>
  </w:style>
  <w:style w:type="character" w:customStyle="1" w:styleId="arttitle">
    <w:name w:val="art_title"/>
    <w:basedOn w:val="Policepardfaut"/>
    <w:rsid w:val="009D5361"/>
  </w:style>
  <w:style w:type="character" w:customStyle="1" w:styleId="serialtitle">
    <w:name w:val="serial_title"/>
    <w:basedOn w:val="Policepardfaut"/>
    <w:rsid w:val="009D5361"/>
  </w:style>
  <w:style w:type="character" w:customStyle="1" w:styleId="volumeissue">
    <w:name w:val="volume_issue"/>
    <w:basedOn w:val="Policepardfaut"/>
    <w:rsid w:val="009D5361"/>
  </w:style>
  <w:style w:type="character" w:customStyle="1" w:styleId="pagerange">
    <w:name w:val="page_range"/>
    <w:basedOn w:val="Policepardfaut"/>
    <w:rsid w:val="009D5361"/>
  </w:style>
  <w:style w:type="character" w:customStyle="1" w:styleId="doilink">
    <w:name w:val="doi_link"/>
    <w:basedOn w:val="Policepardfaut"/>
    <w:rsid w:val="009D5361"/>
  </w:style>
  <w:style w:type="paragraph" w:styleId="Listenumros2">
    <w:name w:val="List Number 2"/>
    <w:basedOn w:val="Normal"/>
    <w:uiPriority w:val="99"/>
    <w:semiHidden/>
    <w:unhideWhenUsed/>
    <w:rsid w:val="009D5361"/>
    <w:pPr>
      <w:spacing w:line="274" w:lineRule="auto"/>
      <w:contextualSpacing/>
      <w:jc w:val="both"/>
    </w:pPr>
    <w:rPr>
      <w:rFonts w:ascii="Cambria" w:eastAsiaTheme="minorHAnsi" w:hAnsi="Cambria"/>
      <w:sz w:val="22"/>
      <w:szCs w:val="22"/>
    </w:rPr>
  </w:style>
  <w:style w:type="paragraph" w:styleId="TM1">
    <w:name w:val="toc 1"/>
    <w:basedOn w:val="Normal"/>
    <w:next w:val="Normal"/>
    <w:autoRedefine/>
    <w:uiPriority w:val="39"/>
    <w:unhideWhenUsed/>
    <w:rsid w:val="009D5361"/>
    <w:pPr>
      <w:spacing w:after="100" w:line="274" w:lineRule="auto"/>
      <w:jc w:val="both"/>
    </w:pPr>
    <w:rPr>
      <w:rFonts w:ascii="Cambria" w:eastAsiaTheme="minorHAnsi" w:hAnsi="Cambria"/>
      <w:sz w:val="22"/>
      <w:szCs w:val="22"/>
    </w:rPr>
  </w:style>
  <w:style w:type="numbering" w:customStyle="1" w:styleId="Listeactuelle9">
    <w:name w:val="Liste actuelle9"/>
    <w:uiPriority w:val="99"/>
    <w:rsid w:val="009D5361"/>
    <w:pPr>
      <w:numPr>
        <w:numId w:val="80"/>
      </w:numPr>
    </w:pPr>
  </w:style>
  <w:style w:type="numbering" w:customStyle="1" w:styleId="Listeactuelle10">
    <w:name w:val="Liste actuelle10"/>
    <w:uiPriority w:val="99"/>
    <w:rsid w:val="009D5361"/>
    <w:pPr>
      <w:numPr>
        <w:numId w:val="81"/>
      </w:numPr>
    </w:pPr>
  </w:style>
  <w:style w:type="numbering" w:customStyle="1" w:styleId="Listeactuelle11">
    <w:name w:val="Liste actuelle11"/>
    <w:uiPriority w:val="99"/>
    <w:rsid w:val="009D5361"/>
    <w:pPr>
      <w:numPr>
        <w:numId w:val="82"/>
      </w:numPr>
    </w:pPr>
  </w:style>
  <w:style w:type="numbering" w:customStyle="1" w:styleId="Listeactuelle12">
    <w:name w:val="Liste actuelle12"/>
    <w:uiPriority w:val="99"/>
    <w:rsid w:val="009D5361"/>
    <w:pPr>
      <w:numPr>
        <w:numId w:val="83"/>
      </w:numPr>
    </w:pPr>
  </w:style>
  <w:style w:type="numbering" w:customStyle="1" w:styleId="Listeactuelle13">
    <w:name w:val="Liste actuelle13"/>
    <w:uiPriority w:val="99"/>
    <w:rsid w:val="009D5361"/>
    <w:pPr>
      <w:numPr>
        <w:numId w:val="84"/>
      </w:numPr>
    </w:pPr>
  </w:style>
  <w:style w:type="character" w:customStyle="1" w:styleId="Mention1">
    <w:name w:val="Mention1"/>
    <w:basedOn w:val="Policepardfaut"/>
    <w:uiPriority w:val="99"/>
    <w:semiHidden/>
    <w:unhideWhenUsed/>
    <w:rsid w:val="00B2445C"/>
    <w:rPr>
      <w:color w:val="2B579A"/>
      <w:shd w:val="clear" w:color="auto" w:fill="E6E6E6"/>
    </w:rPr>
  </w:style>
  <w:style w:type="table" w:customStyle="1" w:styleId="TableNormal">
    <w:name w:val="Table Normal"/>
    <w:rsid w:val="00B2445C"/>
    <w:pPr>
      <w:spacing w:after="200" w:line="276" w:lineRule="auto"/>
    </w:pPr>
    <w:rPr>
      <w:kern w:val="0"/>
      <w:sz w:val="22"/>
      <w:szCs w:val="22"/>
      <w:lang w:eastAsia="fr-FR"/>
      <w14:ligatures w14:val="none"/>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965562">
      <w:bodyDiv w:val="1"/>
      <w:marLeft w:val="0"/>
      <w:marRight w:val="0"/>
      <w:marTop w:val="0"/>
      <w:marBottom w:val="0"/>
      <w:divBdr>
        <w:top w:val="none" w:sz="0" w:space="0" w:color="auto"/>
        <w:left w:val="none" w:sz="0" w:space="0" w:color="auto"/>
        <w:bottom w:val="none" w:sz="0" w:space="0" w:color="auto"/>
        <w:right w:val="none" w:sz="0" w:space="0" w:color="auto"/>
      </w:divBdr>
    </w:div>
    <w:div w:id="1561330890">
      <w:bodyDiv w:val="1"/>
      <w:marLeft w:val="0"/>
      <w:marRight w:val="0"/>
      <w:marTop w:val="0"/>
      <w:marBottom w:val="0"/>
      <w:divBdr>
        <w:top w:val="none" w:sz="0" w:space="0" w:color="auto"/>
        <w:left w:val="none" w:sz="0" w:space="0" w:color="auto"/>
        <w:bottom w:val="none" w:sz="0" w:space="0" w:color="auto"/>
        <w:right w:val="none" w:sz="0" w:space="0" w:color="auto"/>
      </w:divBdr>
      <w:divsChild>
        <w:div w:id="18210009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530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hyperlink" Target="https://www.healthdata.org/data-visualization/financing-global-health" TargetMode="External"/><Relationship Id="rId55" Type="http://schemas.openxmlformats.org/officeDocument/2006/relationships/hyperlink" Target="https://ourworldindata.org/life-expectancy" TargetMode="External"/><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www.un.org/development/desa/pd/content/World-Population-Prospects-2022" TargetMode="External"/><Relationship Id="rId58" Type="http://schemas.openxmlformats.org/officeDocument/2006/relationships/hyperlink" Target="https://www.who.int/teams/global-tuberculosis-programme/tb-reports/global-tuberculosis-report-2022"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who.int/publications/i/item/9789240049338"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s://doi.org/10.1016/j.lanepe.2022.100339" TargetMode="External"/><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s://www.un.org/sustainabledevelopment/fr/objectifs-de-developpement-durable/"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hyperlink" Target="https://www.who.int/teams/noncommunicable-diseases/invisible-numbers" TargetMode="External"/><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hyperlink" Target="https://www.unaids.org/fr/resources/fact-sheet" TargetMode="External"/><Relationship Id="rId62" Type="http://schemas.openxmlformats.org/officeDocument/2006/relationships/hyperlink" Target="https://www.who.int/publications/i/item/978924006875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www.gavi.org/fr/rapport-annuel" TargetMode="External"/><Relationship Id="rId57" Type="http://schemas.openxmlformats.org/officeDocument/2006/relationships/hyperlink" Target="https://www.unicef.org/reports/state-worlds-children-2023"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hyperlink" Target="https://www.un.org/fr/millenniumgoals/" TargetMode="External"/><Relationship Id="rId60" Type="http://schemas.openxmlformats.org/officeDocument/2006/relationships/hyperlink" Target="https://www.who.int/teams/global-malaria-programme/reports/world-malaria-report-2022" TargetMode="External"/><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E5E6E9-7B20-6A44-826B-07B5D8027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61</Pages>
  <Words>30171</Words>
  <Characters>165944</Characters>
  <Application>Microsoft Office Word</Application>
  <DocSecurity>0</DocSecurity>
  <Lines>1382</Lines>
  <Paragraphs>391</Paragraphs>
  <ScaleCrop>false</ScaleCrop>
  <HeadingPairs>
    <vt:vector size="6" baseType="variant">
      <vt:variant>
        <vt:lpstr>Titre</vt:lpstr>
      </vt:variant>
      <vt:variant>
        <vt:i4>1</vt:i4>
      </vt:variant>
      <vt:variant>
        <vt:lpstr>Titres</vt:lpstr>
      </vt:variant>
      <vt:variant>
        <vt:i4>34</vt:i4>
      </vt:variant>
      <vt:variant>
        <vt:lpstr>Title</vt:lpstr>
      </vt:variant>
      <vt:variant>
        <vt:i4>1</vt:i4>
      </vt:variant>
    </vt:vector>
  </HeadingPairs>
  <TitlesOfParts>
    <vt:vector size="36" baseType="lpstr">
      <vt:lpstr/>
      <vt:lpstr>Resumen </vt:lpstr>
      <vt:lpstr>Progreso demográfico frágil y desigual</vt:lpstr>
      <vt:lpstr>        </vt:lpstr>
      <vt:lpstr>    Reducción significativa de la mortalidad materna, neonatal e infantil en todo el</vt:lpstr>
      <vt:lpstr>        </vt:lpstr>
      <vt:lpstr>        Tendencias globales a la baja, estimuladas por avances significativos pero insu</vt:lpstr>
      <vt:lpstr>        Una tendencia preocupante en los países de renta alta </vt:lpstr>
      <vt:lpstr>        El auge de la vacunación: un factor decisivo para reducir la mortalidad infantil</vt:lpstr>
      <vt:lpstr>        </vt:lpstr>
      <vt:lpstr>    /</vt:lpstr>
      <vt:lpstr>        La esperanza de vida aumenta en general, aunque de forma muy desigual y frágil </vt:lpstr>
      <vt:lpstr>    Demografía: una población mundial creciente y envejecida </vt:lpstr>
      <vt:lpstr>        Evolución de los equilibrios demográficos </vt:lpstr>
      <vt:lpstr>        </vt:lpstr>
      <vt:lpstr>        Envejecimiento de la población mundial</vt:lpstr>
      <vt:lpstr/>
      <vt:lpstr>Enfermedades transmisibles y no transmisibles: frágiles avances </vt:lpstr>
      <vt:lpstr>        </vt:lpstr>
      <vt:lpstr>        </vt:lpstr>
      <vt:lpstr>        </vt:lpstr>
      <vt:lpstr>    Enfermedades infecciosas: grandes cambios desde principios del siglo XXI</vt:lpstr>
      <vt:lpstr>        VIH/SIDA: dos décadas de lucha con grandes éxitos</vt:lpstr>
      <vt:lpstr>        Tuberculosis: avances significativos, pero no lo bastante rápidos </vt:lpstr>
      <vt:lpstr>        Paludismo: una enfermedad esencialmente africana </vt:lpstr>
      <vt:lpstr>        </vt:lpstr>
      <vt:lpstr>        Hepatitis vírica: una enfermedad olvidada</vt:lpstr>
      <vt:lpstr>        Aumento de las enfermedades infecciosas emergentes y reemergentes</vt:lpstr>
      <vt:lpstr>    Las enfermedades no transmisibles (ENT) aumentan en todo el mundo</vt:lpstr>
      <vt:lpstr>        Enfermedades cardiovasculares: primera causa de muerte en el mundo </vt:lpstr>
      <vt:lpstr>        Diabetes: un aumento meteórico de la mortalidad</vt:lpstr>
      <vt:lpstr>        Cánceres: factores de riesgo y poblaciones cada vez más diversos</vt:lpstr>
      <vt:lpstr>        Salud mental: enfermedades aún muy desatendidas</vt:lpstr>
      <vt:lpstr>        La necesidad de invertir hoy en la prevención y gestión de las enfermedades no t</vt:lpstr>
      <vt:lpstr>La salud mundial, bajo la presión de la crisis climática y medioambiental</vt:lpstr>
      <vt:lpstr/>
    </vt:vector>
  </TitlesOfParts>
  <Company/>
  <LinksUpToDate>false</LinksUpToDate>
  <CharactersWithSpaces>195724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Diagnosis » document</dc:title>
  <dc:subject/>
  <dc:creator>clara ruault</dc:creator>
  <cp:keywords>, docId:916C5AD3E900EEEA82F1DD064B12B91D</cp:keywords>
  <dc:description/>
  <cp:lastModifiedBy>clara ruault</cp:lastModifiedBy>
  <cp:revision>2</cp:revision>
  <dcterms:created xsi:type="dcterms:W3CDTF">2024-04-15T11:43:00Z</dcterms:created>
  <dcterms:modified xsi:type="dcterms:W3CDTF">2024-04-15T11:43:00Z</dcterms:modified>
</cp:coreProperties>
</file>